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392123EF" w:rsidR="00A2780F" w:rsidRPr="009A3501" w:rsidRDefault="00C46003" w:rsidP="00891802">
      <w:pPr>
        <w:spacing w:after="200" w:line="360" w:lineRule="auto"/>
        <w:jc w:val="both"/>
        <w:rPr>
          <w:rFonts w:ascii="Palatino Linotype" w:hAnsi="Palatino Linotype"/>
        </w:rPr>
      </w:pPr>
      <w:r w:rsidRPr="009A350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A7FE5" w:rsidRPr="009A3501">
        <w:rPr>
          <w:rFonts w:ascii="Palatino Linotype" w:hAnsi="Palatino Linotype"/>
        </w:rPr>
        <w:t>veintiséis</w:t>
      </w:r>
      <w:r w:rsidR="0011260C" w:rsidRPr="009A3501">
        <w:rPr>
          <w:rFonts w:ascii="Palatino Linotype" w:hAnsi="Palatino Linotype"/>
        </w:rPr>
        <w:t xml:space="preserve"> de </w:t>
      </w:r>
      <w:r w:rsidR="00803E2D" w:rsidRPr="009A3501">
        <w:rPr>
          <w:rFonts w:ascii="Palatino Linotype" w:hAnsi="Palatino Linotype"/>
        </w:rPr>
        <w:t>junio</w:t>
      </w:r>
      <w:r w:rsidR="0011260C" w:rsidRPr="009A3501">
        <w:rPr>
          <w:rFonts w:ascii="Palatino Linotype" w:hAnsi="Palatino Linotype"/>
        </w:rPr>
        <w:t xml:space="preserve"> de dos mil diecinueve</w:t>
      </w:r>
      <w:r w:rsidRPr="009A3501">
        <w:rPr>
          <w:rFonts w:ascii="Palatino Linotype" w:hAnsi="Palatino Linotype"/>
        </w:rPr>
        <w:t>.</w:t>
      </w:r>
    </w:p>
    <w:p w14:paraId="514BAB17" w14:textId="382C86D4" w:rsidR="00F413DE" w:rsidRPr="009A3501" w:rsidRDefault="00F413DE" w:rsidP="00803E2D">
      <w:pPr>
        <w:spacing w:before="240" w:after="240" w:line="360" w:lineRule="auto"/>
        <w:jc w:val="both"/>
        <w:rPr>
          <w:rFonts w:ascii="Palatino Linotype" w:hAnsi="Palatino Linotype"/>
        </w:rPr>
      </w:pPr>
      <w:r w:rsidRPr="009A3501">
        <w:rPr>
          <w:rFonts w:ascii="Palatino Linotype" w:hAnsi="Palatino Linotype"/>
          <w:b/>
        </w:rPr>
        <w:t>VISTO</w:t>
      </w:r>
      <w:r w:rsidR="00D730A4" w:rsidRPr="009A3501">
        <w:rPr>
          <w:rFonts w:ascii="Palatino Linotype" w:hAnsi="Palatino Linotype"/>
        </w:rPr>
        <w:t xml:space="preserve"> </w:t>
      </w:r>
      <w:r w:rsidR="00DD5205" w:rsidRPr="009A3501">
        <w:rPr>
          <w:rFonts w:ascii="Palatino Linotype" w:hAnsi="Palatino Linotype"/>
        </w:rPr>
        <w:t>el</w:t>
      </w:r>
      <w:r w:rsidR="00D730A4" w:rsidRPr="009A3501">
        <w:rPr>
          <w:rFonts w:ascii="Palatino Linotype" w:hAnsi="Palatino Linotype"/>
        </w:rPr>
        <w:t xml:space="preserve"> </w:t>
      </w:r>
      <w:r w:rsidRPr="009A3501">
        <w:rPr>
          <w:rFonts w:ascii="Palatino Linotype" w:hAnsi="Palatino Linotype"/>
        </w:rPr>
        <w:t>expediente</w:t>
      </w:r>
      <w:r w:rsidR="00D730A4" w:rsidRPr="009A3501">
        <w:rPr>
          <w:rFonts w:ascii="Palatino Linotype" w:hAnsi="Palatino Linotype"/>
        </w:rPr>
        <w:t xml:space="preserve"> </w:t>
      </w:r>
      <w:r w:rsidRPr="009A3501">
        <w:rPr>
          <w:rFonts w:ascii="Palatino Linotype" w:hAnsi="Palatino Linotype"/>
        </w:rPr>
        <w:t>formado</w:t>
      </w:r>
      <w:r w:rsidR="00D730A4" w:rsidRPr="009A3501">
        <w:rPr>
          <w:rFonts w:ascii="Palatino Linotype" w:hAnsi="Palatino Linotype"/>
        </w:rPr>
        <w:t xml:space="preserve"> </w:t>
      </w:r>
      <w:r w:rsidRPr="009A3501">
        <w:rPr>
          <w:rFonts w:ascii="Palatino Linotype" w:hAnsi="Palatino Linotype"/>
        </w:rPr>
        <w:t>con</w:t>
      </w:r>
      <w:r w:rsidR="00D730A4" w:rsidRPr="009A3501">
        <w:rPr>
          <w:rFonts w:ascii="Palatino Linotype" w:hAnsi="Palatino Linotype"/>
        </w:rPr>
        <w:t xml:space="preserve"> </w:t>
      </w:r>
      <w:r w:rsidRPr="009A3501">
        <w:rPr>
          <w:rFonts w:ascii="Palatino Linotype" w:hAnsi="Palatino Linotype"/>
        </w:rPr>
        <w:t>motivo</w:t>
      </w:r>
      <w:r w:rsidR="00D730A4" w:rsidRPr="009A3501">
        <w:rPr>
          <w:rFonts w:ascii="Palatino Linotype" w:hAnsi="Palatino Linotype"/>
        </w:rPr>
        <w:t xml:space="preserve"> </w:t>
      </w:r>
      <w:r w:rsidRPr="009A3501">
        <w:rPr>
          <w:rFonts w:ascii="Palatino Linotype" w:hAnsi="Palatino Linotype"/>
        </w:rPr>
        <w:t>de</w:t>
      </w:r>
      <w:r w:rsidR="00DD5205" w:rsidRPr="009A3501">
        <w:rPr>
          <w:rFonts w:ascii="Palatino Linotype" w:hAnsi="Palatino Linotype"/>
        </w:rPr>
        <w:t>l</w:t>
      </w:r>
      <w:r w:rsidR="00D730A4" w:rsidRPr="009A3501">
        <w:rPr>
          <w:rFonts w:ascii="Palatino Linotype" w:hAnsi="Palatino Linotype"/>
        </w:rPr>
        <w:t xml:space="preserve"> </w:t>
      </w:r>
      <w:r w:rsidRPr="009A3501">
        <w:rPr>
          <w:rFonts w:ascii="Palatino Linotype" w:hAnsi="Palatino Linotype"/>
        </w:rPr>
        <w:t>recurso</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revisión</w:t>
      </w:r>
      <w:r w:rsidR="00D730A4" w:rsidRPr="009A3501">
        <w:rPr>
          <w:rFonts w:ascii="Palatino Linotype" w:hAnsi="Palatino Linotype"/>
        </w:rPr>
        <w:t xml:space="preserve"> </w:t>
      </w:r>
      <w:r w:rsidR="003A7FE5" w:rsidRPr="009A3501">
        <w:rPr>
          <w:rFonts w:ascii="Palatino Linotype" w:hAnsi="Palatino Linotype"/>
          <w:b/>
        </w:rPr>
        <w:t>02127/INFOEM/IP/RR/2019</w:t>
      </w:r>
      <w:r w:rsidRPr="009A3501">
        <w:rPr>
          <w:rFonts w:ascii="Palatino Linotype" w:hAnsi="Palatino Linotype"/>
        </w:rPr>
        <w:t>,</w:t>
      </w:r>
      <w:r w:rsidR="00D730A4" w:rsidRPr="009A3501">
        <w:rPr>
          <w:rFonts w:ascii="Palatino Linotype" w:hAnsi="Palatino Linotype"/>
        </w:rPr>
        <w:t xml:space="preserve"> </w:t>
      </w:r>
      <w:r w:rsidRPr="009A3501">
        <w:rPr>
          <w:rFonts w:ascii="Palatino Linotype" w:hAnsi="Palatino Linotype"/>
        </w:rPr>
        <w:t>promovido</w:t>
      </w:r>
      <w:r w:rsidR="00D730A4" w:rsidRPr="009A3501">
        <w:rPr>
          <w:rFonts w:ascii="Palatino Linotype" w:hAnsi="Palatino Linotype"/>
        </w:rPr>
        <w:t xml:space="preserve"> </w:t>
      </w:r>
      <w:r w:rsidRPr="009A3501">
        <w:rPr>
          <w:rFonts w:ascii="Palatino Linotype" w:hAnsi="Palatino Linotype"/>
        </w:rPr>
        <w:t>por</w:t>
      </w:r>
      <w:r w:rsidR="00DA209E" w:rsidRPr="009A3501">
        <w:rPr>
          <w:rFonts w:ascii="Palatino Linotype" w:hAnsi="Palatino Linotype"/>
        </w:rPr>
        <w:t xml:space="preserve"> </w:t>
      </w:r>
      <w:r w:rsidR="00603C52" w:rsidRPr="00603C52">
        <w:rPr>
          <w:rFonts w:ascii="Palatino Linotype" w:hAnsi="Palatino Linotype" w:cs="Arial"/>
          <w:b/>
        </w:rPr>
        <w:t>XXXXXXX XXXXXX XXXXXXXXX</w:t>
      </w:r>
      <w:r w:rsidR="00E6045D" w:rsidRPr="009A3501">
        <w:rPr>
          <w:rFonts w:ascii="Palatino Linotype" w:hAnsi="Palatino Linotype" w:cs="Arial"/>
        </w:rPr>
        <w:t>, en lo sucesivo</w:t>
      </w:r>
      <w:r w:rsidR="00E6045D" w:rsidRPr="009A3501">
        <w:rPr>
          <w:rFonts w:ascii="Palatino Linotype" w:hAnsi="Palatino Linotype" w:cs="Arial"/>
          <w:b/>
        </w:rPr>
        <w:t xml:space="preserve"> </w:t>
      </w:r>
      <w:r w:rsidR="00F01DDD" w:rsidRPr="009A3501">
        <w:rPr>
          <w:rFonts w:ascii="Palatino Linotype" w:hAnsi="Palatino Linotype" w:cs="Arial"/>
          <w:b/>
        </w:rPr>
        <w:t>L</w:t>
      </w:r>
      <w:r w:rsidR="00B42649" w:rsidRPr="009A3501">
        <w:rPr>
          <w:rFonts w:ascii="Palatino Linotype" w:hAnsi="Palatino Linotype" w:cs="Arial"/>
          <w:b/>
        </w:rPr>
        <w:t>A</w:t>
      </w:r>
      <w:r w:rsidR="00442634" w:rsidRPr="009A3501">
        <w:rPr>
          <w:rFonts w:ascii="Palatino Linotype" w:hAnsi="Palatino Linotype" w:cs="Arial"/>
          <w:b/>
        </w:rPr>
        <w:t xml:space="preserve"> RECURRENTE</w:t>
      </w:r>
      <w:r w:rsidRPr="009A3501">
        <w:rPr>
          <w:rFonts w:ascii="Palatino Linotype" w:hAnsi="Palatino Linotype"/>
        </w:rPr>
        <w:t>,</w:t>
      </w:r>
      <w:r w:rsidR="00D730A4" w:rsidRPr="009A3501">
        <w:rPr>
          <w:rFonts w:ascii="Palatino Linotype" w:hAnsi="Palatino Linotype"/>
        </w:rPr>
        <w:t xml:space="preserve"> </w:t>
      </w:r>
      <w:r w:rsidR="001A2CEF" w:rsidRPr="009A3501">
        <w:rPr>
          <w:rFonts w:ascii="Palatino Linotype" w:hAnsi="Palatino Linotype"/>
        </w:rPr>
        <w:t>en cont</w:t>
      </w:r>
      <w:r w:rsidR="00DA209E" w:rsidRPr="009A3501">
        <w:rPr>
          <w:rFonts w:ascii="Palatino Linotype" w:hAnsi="Palatino Linotype"/>
        </w:rPr>
        <w:t xml:space="preserve">ra de la respuesta emitida por </w:t>
      </w:r>
      <w:r w:rsidR="0011260C" w:rsidRPr="009A3501">
        <w:rPr>
          <w:rFonts w:ascii="Palatino Linotype" w:hAnsi="Palatino Linotype"/>
        </w:rPr>
        <w:t>el</w:t>
      </w:r>
      <w:r w:rsidR="001A2CEF" w:rsidRPr="009A3501">
        <w:rPr>
          <w:rFonts w:ascii="Palatino Linotype" w:hAnsi="Palatino Linotype"/>
        </w:rPr>
        <w:t xml:space="preserve"> </w:t>
      </w:r>
      <w:r w:rsidR="003A7FE5" w:rsidRPr="009A3501">
        <w:rPr>
          <w:rFonts w:ascii="Palatino Linotype" w:hAnsi="Palatino Linotype"/>
          <w:b/>
        </w:rPr>
        <w:t>Ayuntamiento de Naucalpan de Juárez</w:t>
      </w:r>
      <w:r w:rsidRPr="009A3501">
        <w:rPr>
          <w:rFonts w:ascii="Palatino Linotype" w:hAnsi="Palatino Linotype"/>
        </w:rPr>
        <w:t>,</w:t>
      </w:r>
      <w:r w:rsidR="00D730A4" w:rsidRPr="009A3501">
        <w:rPr>
          <w:rFonts w:ascii="Palatino Linotype" w:hAnsi="Palatino Linotype"/>
        </w:rPr>
        <w:t xml:space="preserve"> </w:t>
      </w:r>
      <w:r w:rsidRPr="009A3501">
        <w:rPr>
          <w:rFonts w:ascii="Palatino Linotype" w:hAnsi="Palatino Linotype"/>
        </w:rPr>
        <w:t>en</w:t>
      </w:r>
      <w:r w:rsidR="00D730A4" w:rsidRPr="009A3501">
        <w:rPr>
          <w:rFonts w:ascii="Palatino Linotype" w:hAnsi="Palatino Linotype"/>
        </w:rPr>
        <w:t xml:space="preserve"> </w:t>
      </w:r>
      <w:r w:rsidRPr="009A3501">
        <w:rPr>
          <w:rFonts w:ascii="Palatino Linotype" w:hAnsi="Palatino Linotype"/>
        </w:rPr>
        <w:t>lo</w:t>
      </w:r>
      <w:r w:rsidR="00D730A4" w:rsidRPr="009A3501">
        <w:rPr>
          <w:rFonts w:ascii="Palatino Linotype" w:hAnsi="Palatino Linotype"/>
        </w:rPr>
        <w:t xml:space="preserve"> </w:t>
      </w:r>
      <w:r w:rsidRPr="009A3501">
        <w:rPr>
          <w:rFonts w:ascii="Palatino Linotype" w:hAnsi="Palatino Linotype"/>
        </w:rPr>
        <w:t>sucesivo</w:t>
      </w:r>
      <w:r w:rsidR="00D730A4" w:rsidRPr="009A3501">
        <w:rPr>
          <w:rFonts w:ascii="Palatino Linotype" w:hAnsi="Palatino Linotype"/>
        </w:rPr>
        <w:t xml:space="preserve"> </w:t>
      </w:r>
      <w:r w:rsidRPr="009A3501">
        <w:rPr>
          <w:rFonts w:ascii="Palatino Linotype" w:hAnsi="Palatino Linotype"/>
          <w:b/>
        </w:rPr>
        <w:t>EL</w:t>
      </w:r>
      <w:r w:rsidR="00D730A4" w:rsidRPr="009A3501">
        <w:rPr>
          <w:rFonts w:ascii="Palatino Linotype" w:hAnsi="Palatino Linotype"/>
          <w:b/>
        </w:rPr>
        <w:t xml:space="preserve"> </w:t>
      </w:r>
      <w:r w:rsidRPr="009A3501">
        <w:rPr>
          <w:rFonts w:ascii="Palatino Linotype" w:hAnsi="Palatino Linotype"/>
          <w:b/>
        </w:rPr>
        <w:t>SUJETO</w:t>
      </w:r>
      <w:r w:rsidR="00D730A4" w:rsidRPr="009A3501">
        <w:rPr>
          <w:rFonts w:ascii="Palatino Linotype" w:hAnsi="Palatino Linotype"/>
          <w:b/>
        </w:rPr>
        <w:t xml:space="preserve"> </w:t>
      </w:r>
      <w:r w:rsidRPr="009A3501">
        <w:rPr>
          <w:rFonts w:ascii="Palatino Linotype" w:hAnsi="Palatino Linotype"/>
          <w:b/>
        </w:rPr>
        <w:t>OBLIGADO</w:t>
      </w:r>
      <w:r w:rsidRPr="009A3501">
        <w:rPr>
          <w:rFonts w:ascii="Palatino Linotype" w:hAnsi="Palatino Linotype"/>
        </w:rPr>
        <w:t>,</w:t>
      </w:r>
      <w:r w:rsidR="00D730A4" w:rsidRPr="009A3501">
        <w:rPr>
          <w:rFonts w:ascii="Palatino Linotype" w:hAnsi="Palatino Linotype"/>
        </w:rPr>
        <w:t xml:space="preserve"> </w:t>
      </w:r>
      <w:r w:rsidRPr="009A3501">
        <w:rPr>
          <w:rFonts w:ascii="Palatino Linotype" w:hAnsi="Palatino Linotype"/>
        </w:rPr>
        <w:t>se</w:t>
      </w:r>
      <w:r w:rsidR="00D730A4" w:rsidRPr="009A3501">
        <w:rPr>
          <w:rFonts w:ascii="Palatino Linotype" w:hAnsi="Palatino Linotype"/>
        </w:rPr>
        <w:t xml:space="preserve"> </w:t>
      </w:r>
      <w:r w:rsidRPr="009A3501">
        <w:rPr>
          <w:rFonts w:ascii="Palatino Linotype" w:hAnsi="Palatino Linotype"/>
        </w:rPr>
        <w:t>procede</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dictar</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rPr>
        <w:t>presente</w:t>
      </w:r>
      <w:r w:rsidR="00D730A4" w:rsidRPr="009A3501">
        <w:rPr>
          <w:rFonts w:ascii="Palatino Linotype" w:hAnsi="Palatino Linotype"/>
        </w:rPr>
        <w:t xml:space="preserve"> </w:t>
      </w:r>
      <w:r w:rsidRPr="009A3501">
        <w:rPr>
          <w:rFonts w:ascii="Palatino Linotype" w:hAnsi="Palatino Linotype"/>
        </w:rPr>
        <w:t>resolución</w:t>
      </w:r>
      <w:r w:rsidR="00D730A4" w:rsidRPr="009A3501">
        <w:rPr>
          <w:rFonts w:ascii="Palatino Linotype" w:hAnsi="Palatino Linotype"/>
        </w:rPr>
        <w:t xml:space="preserve"> </w:t>
      </w:r>
      <w:r w:rsidRPr="009A3501">
        <w:rPr>
          <w:rFonts w:ascii="Palatino Linotype" w:hAnsi="Palatino Linotype"/>
        </w:rPr>
        <w:t>con</w:t>
      </w:r>
      <w:r w:rsidR="00D730A4" w:rsidRPr="009A3501">
        <w:rPr>
          <w:rFonts w:ascii="Palatino Linotype" w:hAnsi="Palatino Linotype"/>
        </w:rPr>
        <w:t xml:space="preserve"> </w:t>
      </w:r>
      <w:r w:rsidRPr="009A3501">
        <w:rPr>
          <w:rFonts w:ascii="Palatino Linotype" w:hAnsi="Palatino Linotype"/>
        </w:rPr>
        <w:t>base</w:t>
      </w:r>
      <w:r w:rsidR="00D730A4" w:rsidRPr="009A3501">
        <w:rPr>
          <w:rFonts w:ascii="Palatino Linotype" w:hAnsi="Palatino Linotype"/>
        </w:rPr>
        <w:t xml:space="preserve"> </w:t>
      </w:r>
      <w:r w:rsidRPr="009A3501">
        <w:rPr>
          <w:rFonts w:ascii="Palatino Linotype" w:hAnsi="Palatino Linotype"/>
        </w:rPr>
        <w:t>en</w:t>
      </w:r>
      <w:r w:rsidR="00D730A4" w:rsidRPr="009A3501">
        <w:rPr>
          <w:rFonts w:ascii="Palatino Linotype" w:hAnsi="Palatino Linotype"/>
        </w:rPr>
        <w:t xml:space="preserve"> </w:t>
      </w:r>
      <w:r w:rsidRPr="009A3501">
        <w:rPr>
          <w:rFonts w:ascii="Palatino Linotype" w:hAnsi="Palatino Linotype"/>
        </w:rPr>
        <w:t>lo</w:t>
      </w:r>
      <w:r w:rsidR="00D730A4" w:rsidRPr="009A3501">
        <w:rPr>
          <w:rFonts w:ascii="Palatino Linotype" w:hAnsi="Palatino Linotype"/>
        </w:rPr>
        <w:t xml:space="preserve"> </w:t>
      </w:r>
      <w:r w:rsidRPr="009A3501">
        <w:rPr>
          <w:rFonts w:ascii="Palatino Linotype" w:hAnsi="Palatino Linotype"/>
        </w:rPr>
        <w:t>siguiente:</w:t>
      </w:r>
      <w:r w:rsidR="00D730A4" w:rsidRPr="009A3501">
        <w:rPr>
          <w:rFonts w:ascii="Palatino Linotype" w:hAnsi="Palatino Linotype"/>
        </w:rPr>
        <w:t xml:space="preserve"> </w:t>
      </w:r>
    </w:p>
    <w:p w14:paraId="5EEF6606" w14:textId="77777777" w:rsidR="00A2780F" w:rsidRPr="009A3501" w:rsidRDefault="00A2780F" w:rsidP="009009FC">
      <w:pPr>
        <w:spacing w:before="360" w:after="240" w:line="360" w:lineRule="auto"/>
        <w:jc w:val="center"/>
        <w:rPr>
          <w:rFonts w:ascii="Palatino Linotype" w:hAnsi="Palatino Linotype"/>
          <w:b/>
          <w:bCs/>
          <w:spacing w:val="40"/>
          <w:sz w:val="28"/>
        </w:rPr>
      </w:pPr>
      <w:r w:rsidRPr="009A3501">
        <w:rPr>
          <w:rFonts w:ascii="Palatino Linotype" w:hAnsi="Palatino Linotype"/>
          <w:b/>
          <w:bCs/>
          <w:spacing w:val="40"/>
          <w:sz w:val="28"/>
        </w:rPr>
        <w:t>RESULTANDO</w:t>
      </w:r>
    </w:p>
    <w:p w14:paraId="2129D7C3" w14:textId="66CDECC0" w:rsidR="00345471" w:rsidRPr="009A3501" w:rsidRDefault="00A327E0" w:rsidP="00803E2D">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9A3501">
        <w:rPr>
          <w:rFonts w:ascii="Palatino Linotype" w:hAnsi="Palatino Linotype"/>
        </w:rPr>
        <w:t>En</w:t>
      </w:r>
      <w:r w:rsidR="00D730A4" w:rsidRPr="009A3501">
        <w:rPr>
          <w:rFonts w:ascii="Palatino Linotype" w:hAnsi="Palatino Linotype"/>
        </w:rPr>
        <w:t xml:space="preserve"> </w:t>
      </w:r>
      <w:r w:rsidRPr="009A3501">
        <w:rPr>
          <w:rFonts w:ascii="Palatino Linotype" w:hAnsi="Palatino Linotype"/>
        </w:rPr>
        <w:t>fecha</w:t>
      </w:r>
      <w:r w:rsidR="00D730A4" w:rsidRPr="009A3501">
        <w:rPr>
          <w:rFonts w:ascii="Palatino Linotype" w:hAnsi="Palatino Linotype"/>
        </w:rPr>
        <w:t xml:space="preserve"> </w:t>
      </w:r>
      <w:r w:rsidR="00803E2D" w:rsidRPr="009A3501">
        <w:rPr>
          <w:rFonts w:ascii="Palatino Linotype" w:hAnsi="Palatino Linotype"/>
        </w:rPr>
        <w:t>veintiuno</w:t>
      </w:r>
      <w:r w:rsidR="00D730A4" w:rsidRPr="009A3501">
        <w:rPr>
          <w:rFonts w:ascii="Palatino Linotype" w:hAnsi="Palatino Linotype"/>
        </w:rPr>
        <w:t xml:space="preserve"> </w:t>
      </w:r>
      <w:r w:rsidR="008C6296" w:rsidRPr="009A3501">
        <w:rPr>
          <w:rFonts w:ascii="Palatino Linotype" w:hAnsi="Palatino Linotype"/>
        </w:rPr>
        <w:t>de</w:t>
      </w:r>
      <w:r w:rsidR="00D730A4" w:rsidRPr="009A3501">
        <w:rPr>
          <w:rFonts w:ascii="Palatino Linotype" w:hAnsi="Palatino Linotype"/>
        </w:rPr>
        <w:t xml:space="preserve"> </w:t>
      </w:r>
      <w:r w:rsidR="003A7FE5" w:rsidRPr="009A3501">
        <w:rPr>
          <w:rFonts w:ascii="Palatino Linotype" w:hAnsi="Palatino Linotype"/>
        </w:rPr>
        <w:t xml:space="preserve">marzo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dos</w:t>
      </w:r>
      <w:r w:rsidR="00D730A4" w:rsidRPr="009A3501">
        <w:rPr>
          <w:rFonts w:ascii="Palatino Linotype" w:hAnsi="Palatino Linotype"/>
        </w:rPr>
        <w:t xml:space="preserve"> </w:t>
      </w:r>
      <w:r w:rsidRPr="009A3501">
        <w:rPr>
          <w:rFonts w:ascii="Palatino Linotype" w:hAnsi="Palatino Linotype"/>
        </w:rPr>
        <w:t>mil</w:t>
      </w:r>
      <w:r w:rsidR="00D730A4" w:rsidRPr="009A3501">
        <w:rPr>
          <w:rFonts w:ascii="Palatino Linotype" w:hAnsi="Palatino Linotype"/>
        </w:rPr>
        <w:t xml:space="preserve"> </w:t>
      </w:r>
      <w:r w:rsidRPr="009A3501">
        <w:rPr>
          <w:rFonts w:ascii="Palatino Linotype" w:hAnsi="Palatino Linotype"/>
        </w:rPr>
        <w:t>dieci</w:t>
      </w:r>
      <w:r w:rsidR="0011260C" w:rsidRPr="009A3501">
        <w:rPr>
          <w:rFonts w:ascii="Palatino Linotype" w:hAnsi="Palatino Linotype"/>
        </w:rPr>
        <w:t>nueve</w:t>
      </w:r>
      <w:r w:rsidRPr="009A3501">
        <w:rPr>
          <w:rFonts w:ascii="Palatino Linotype" w:hAnsi="Palatino Linotype"/>
        </w:rPr>
        <w:t>,</w:t>
      </w:r>
      <w:r w:rsidR="00D730A4" w:rsidRPr="009A3501">
        <w:rPr>
          <w:rFonts w:ascii="Palatino Linotype" w:hAnsi="Palatino Linotype"/>
        </w:rPr>
        <w:t xml:space="preserve"> </w:t>
      </w:r>
      <w:r w:rsidR="00B42649" w:rsidRPr="009A3501">
        <w:rPr>
          <w:rFonts w:ascii="Palatino Linotype" w:hAnsi="Palatino Linotype" w:cs="Arial"/>
          <w:b/>
        </w:rPr>
        <w:t>LA RECURRENTE</w:t>
      </w:r>
      <w:r w:rsidR="00D730A4" w:rsidRPr="009A3501">
        <w:rPr>
          <w:rFonts w:ascii="Palatino Linotype" w:hAnsi="Palatino Linotype"/>
        </w:rPr>
        <w:t xml:space="preserve"> </w:t>
      </w:r>
      <w:r w:rsidRPr="009A3501">
        <w:rPr>
          <w:rFonts w:ascii="Palatino Linotype" w:hAnsi="Palatino Linotype"/>
        </w:rPr>
        <w:t>presentó</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través</w:t>
      </w:r>
      <w:r w:rsidR="00D730A4" w:rsidRPr="009A3501">
        <w:rPr>
          <w:rFonts w:ascii="Palatino Linotype" w:hAnsi="Palatino Linotype"/>
        </w:rPr>
        <w:t xml:space="preserve"> </w:t>
      </w:r>
      <w:r w:rsidRPr="009A3501">
        <w:rPr>
          <w:rFonts w:ascii="Palatino Linotype" w:hAnsi="Palatino Linotype"/>
        </w:rPr>
        <w:t>del</w:t>
      </w:r>
      <w:r w:rsidR="00D730A4" w:rsidRPr="009A3501">
        <w:rPr>
          <w:rFonts w:ascii="Palatino Linotype" w:hAnsi="Palatino Linotype"/>
        </w:rPr>
        <w:t xml:space="preserve"> </w:t>
      </w:r>
      <w:r w:rsidRPr="009A3501">
        <w:rPr>
          <w:rFonts w:ascii="Palatino Linotype" w:hAnsi="Palatino Linotype" w:cs="Arial"/>
        </w:rPr>
        <w:t>Sistema</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Acceso</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rPr>
        <w:t>Información</w:t>
      </w:r>
      <w:r w:rsidR="00D730A4" w:rsidRPr="009A3501">
        <w:rPr>
          <w:rFonts w:ascii="Palatino Linotype" w:hAnsi="Palatino Linotype"/>
        </w:rPr>
        <w:t xml:space="preserve"> </w:t>
      </w:r>
      <w:r w:rsidRPr="009A3501">
        <w:rPr>
          <w:rFonts w:ascii="Palatino Linotype" w:hAnsi="Palatino Linotype"/>
        </w:rPr>
        <w:t>Mexiquense,</w:t>
      </w:r>
      <w:r w:rsidR="00D730A4" w:rsidRPr="009A3501">
        <w:rPr>
          <w:rFonts w:ascii="Palatino Linotype" w:hAnsi="Palatino Linotype"/>
        </w:rPr>
        <w:t xml:space="preserve"> </w:t>
      </w:r>
      <w:r w:rsidRPr="009A3501">
        <w:rPr>
          <w:rFonts w:ascii="Palatino Linotype" w:hAnsi="Palatino Linotype"/>
        </w:rPr>
        <w:t>en</w:t>
      </w:r>
      <w:r w:rsidR="00D730A4" w:rsidRPr="009A3501">
        <w:rPr>
          <w:rFonts w:ascii="Palatino Linotype" w:hAnsi="Palatino Linotype"/>
        </w:rPr>
        <w:t xml:space="preserve"> </w:t>
      </w:r>
      <w:r w:rsidRPr="009A3501">
        <w:rPr>
          <w:rFonts w:ascii="Palatino Linotype" w:hAnsi="Palatino Linotype"/>
        </w:rPr>
        <w:t>lo</w:t>
      </w:r>
      <w:r w:rsidR="00D730A4" w:rsidRPr="009A3501">
        <w:rPr>
          <w:rFonts w:ascii="Palatino Linotype" w:hAnsi="Palatino Linotype"/>
        </w:rPr>
        <w:t xml:space="preserve"> </w:t>
      </w:r>
      <w:r w:rsidRPr="009A3501">
        <w:rPr>
          <w:rFonts w:ascii="Palatino Linotype" w:hAnsi="Palatino Linotype"/>
        </w:rPr>
        <w:t>subsecuente</w:t>
      </w:r>
      <w:r w:rsidR="00D730A4" w:rsidRPr="009A3501">
        <w:rPr>
          <w:rFonts w:ascii="Palatino Linotype" w:hAnsi="Palatino Linotype"/>
        </w:rPr>
        <w:t xml:space="preserve"> </w:t>
      </w:r>
      <w:r w:rsidRPr="009A3501">
        <w:rPr>
          <w:rFonts w:ascii="Palatino Linotype" w:hAnsi="Palatino Linotype"/>
          <w:b/>
        </w:rPr>
        <w:t>EL</w:t>
      </w:r>
      <w:r w:rsidR="00D730A4" w:rsidRPr="009A3501">
        <w:rPr>
          <w:rFonts w:ascii="Palatino Linotype" w:hAnsi="Palatino Linotype"/>
          <w:b/>
        </w:rPr>
        <w:t xml:space="preserve"> </w:t>
      </w:r>
      <w:r w:rsidRPr="009A3501">
        <w:rPr>
          <w:rFonts w:ascii="Palatino Linotype" w:hAnsi="Palatino Linotype"/>
          <w:b/>
        </w:rPr>
        <w:t>SAIMEX</w:t>
      </w:r>
      <w:r w:rsidR="00D730A4" w:rsidRPr="009A3501">
        <w:rPr>
          <w:rFonts w:ascii="Palatino Linotype" w:hAnsi="Palatino Linotype"/>
        </w:rPr>
        <w:t xml:space="preserve"> </w:t>
      </w:r>
      <w:r w:rsidRPr="009A3501">
        <w:rPr>
          <w:rFonts w:ascii="Palatino Linotype" w:hAnsi="Palatino Linotype"/>
        </w:rPr>
        <w:t>ante</w:t>
      </w:r>
      <w:r w:rsidR="00D730A4" w:rsidRPr="009A3501">
        <w:rPr>
          <w:rFonts w:ascii="Palatino Linotype" w:hAnsi="Palatino Linotype"/>
        </w:rPr>
        <w:t xml:space="preserve"> </w:t>
      </w:r>
      <w:r w:rsidRPr="009A3501">
        <w:rPr>
          <w:rFonts w:ascii="Palatino Linotype" w:hAnsi="Palatino Linotype"/>
          <w:b/>
        </w:rPr>
        <w:t>EL</w:t>
      </w:r>
      <w:r w:rsidR="00D730A4" w:rsidRPr="009A3501">
        <w:rPr>
          <w:rFonts w:ascii="Palatino Linotype" w:hAnsi="Palatino Linotype"/>
          <w:b/>
        </w:rPr>
        <w:t xml:space="preserve"> </w:t>
      </w:r>
      <w:r w:rsidRPr="009A3501">
        <w:rPr>
          <w:rFonts w:ascii="Palatino Linotype" w:hAnsi="Palatino Linotype"/>
          <w:b/>
        </w:rPr>
        <w:t>SUJETO</w:t>
      </w:r>
      <w:r w:rsidR="00D730A4" w:rsidRPr="009A3501">
        <w:rPr>
          <w:rFonts w:ascii="Palatino Linotype" w:hAnsi="Palatino Linotype"/>
          <w:b/>
        </w:rPr>
        <w:t xml:space="preserve"> </w:t>
      </w:r>
      <w:r w:rsidRPr="009A3501">
        <w:rPr>
          <w:rFonts w:ascii="Palatino Linotype" w:hAnsi="Palatino Linotype"/>
          <w:b/>
        </w:rPr>
        <w:t>OBLIGADO</w:t>
      </w:r>
      <w:r w:rsidRPr="009A3501">
        <w:rPr>
          <w:rFonts w:ascii="Palatino Linotype" w:hAnsi="Palatino Linotype"/>
        </w:rPr>
        <w:t>,</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rPr>
        <w:t>solicitud</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acceso</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rPr>
        <w:t>información</w:t>
      </w:r>
      <w:r w:rsidR="00D730A4" w:rsidRPr="009A3501">
        <w:rPr>
          <w:rFonts w:ascii="Palatino Linotype" w:hAnsi="Palatino Linotype"/>
        </w:rPr>
        <w:t xml:space="preserve"> </w:t>
      </w:r>
      <w:r w:rsidRPr="009A3501">
        <w:rPr>
          <w:rFonts w:ascii="Palatino Linotype" w:hAnsi="Palatino Linotype"/>
        </w:rPr>
        <w:t>pública,</w:t>
      </w:r>
      <w:r w:rsidR="00D730A4" w:rsidRPr="009A3501">
        <w:rPr>
          <w:rFonts w:ascii="Palatino Linotype" w:hAnsi="Palatino Linotype"/>
        </w:rPr>
        <w:t xml:space="preserve"> </w:t>
      </w:r>
      <w:r w:rsidR="00345471" w:rsidRPr="009A3501">
        <w:rPr>
          <w:rFonts w:ascii="Palatino Linotype" w:hAnsi="Palatino Linotype"/>
        </w:rPr>
        <w:t xml:space="preserve">a la que se le asignó el número </w:t>
      </w:r>
      <w:r w:rsidR="003A7FE5" w:rsidRPr="009A3501">
        <w:rPr>
          <w:rFonts w:ascii="Palatino Linotype" w:hAnsi="Palatino Linotype"/>
          <w:b/>
          <w:bCs/>
        </w:rPr>
        <w:t>00188/NAUCALPA/IP/2019</w:t>
      </w:r>
      <w:r w:rsidR="00345471" w:rsidRPr="009A3501">
        <w:rPr>
          <w:rFonts w:ascii="Palatino Linotype" w:hAnsi="Palatino Linotype"/>
        </w:rPr>
        <w:t xml:space="preserve">, </w:t>
      </w:r>
      <w:r w:rsidR="0011260C" w:rsidRPr="009A3501">
        <w:rPr>
          <w:rFonts w:ascii="Palatino Linotype" w:hAnsi="Palatino Linotype"/>
        </w:rPr>
        <w:t>mediante la cual requirió por dicha vía:</w:t>
      </w:r>
    </w:p>
    <w:p w14:paraId="5D4716AD" w14:textId="2784DE61" w:rsidR="00A327E0" w:rsidRPr="009A3501" w:rsidRDefault="00A327E0" w:rsidP="001A2CEF">
      <w:pPr>
        <w:spacing w:before="80" w:after="120"/>
        <w:ind w:left="709" w:right="709"/>
        <w:jc w:val="both"/>
        <w:rPr>
          <w:rFonts w:ascii="Palatino Linotype" w:hAnsi="Palatino Linotype"/>
          <w:sz w:val="22"/>
          <w:szCs w:val="22"/>
        </w:rPr>
      </w:pPr>
      <w:r w:rsidRPr="009A3501">
        <w:rPr>
          <w:rFonts w:ascii="Palatino Linotype" w:hAnsi="Palatino Linotype" w:cs="Arial"/>
          <w:i/>
          <w:sz w:val="22"/>
          <w:szCs w:val="22"/>
        </w:rPr>
        <w:t>“</w:t>
      </w:r>
      <w:r w:rsidR="003A7FE5" w:rsidRPr="009A3501">
        <w:rPr>
          <w:rFonts w:ascii="Palatino Linotype" w:hAnsi="Palatino Linotype" w:cs="Arial"/>
          <w:i/>
          <w:sz w:val="22"/>
          <w:szCs w:val="22"/>
        </w:rPr>
        <w:t>Solicito información sobre las acciones realizadas por el Gobierno Municipal para atender la Alerta de Violencia de Género desde su declaración y hasta el 31 de diciembre de 2018. Al respecto deseo conocer también los siguientes aspectos: 1. El periodo durante el cual se realizaron las acciones. 2. El presupuesto destinado a cada acción. 3. Las dependencias del gobierno estatal y municipal que participaron en cada acción. 4. El impacto que tuvo cada acción realizada.</w:t>
      </w:r>
      <w:r w:rsidR="00DA209E" w:rsidRPr="009A3501">
        <w:rPr>
          <w:rFonts w:ascii="Palatino Linotype" w:hAnsi="Palatino Linotype" w:cs="Arial"/>
          <w:i/>
          <w:sz w:val="22"/>
          <w:szCs w:val="22"/>
        </w:rPr>
        <w:t>”</w:t>
      </w:r>
      <w:r w:rsidR="00D730A4" w:rsidRPr="009A3501">
        <w:rPr>
          <w:rFonts w:ascii="Palatino Linotype" w:hAnsi="Palatino Linotype" w:cs="Arial"/>
          <w:i/>
          <w:sz w:val="22"/>
          <w:szCs w:val="22"/>
        </w:rPr>
        <w:t xml:space="preserve"> </w:t>
      </w:r>
      <w:r w:rsidRPr="009A3501">
        <w:rPr>
          <w:rFonts w:ascii="Palatino Linotype" w:hAnsi="Palatino Linotype"/>
          <w:sz w:val="22"/>
          <w:szCs w:val="22"/>
        </w:rPr>
        <w:t>(Sic)</w:t>
      </w:r>
    </w:p>
    <w:p w14:paraId="2907B57B" w14:textId="4E96FAD9" w:rsidR="009B2A6D" w:rsidRPr="009A3501" w:rsidRDefault="009B2A6D" w:rsidP="0081288F">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0" w:name="_Ref532229977"/>
      <w:bookmarkStart w:id="1" w:name="_Ref534905157"/>
      <w:r w:rsidRPr="009A3501">
        <w:rPr>
          <w:rFonts w:ascii="Palatino Linotype" w:hAnsi="Palatino Linotype"/>
        </w:rPr>
        <w:t>Con base en el detalle de seguimiento del</w:t>
      </w:r>
      <w:r w:rsidRPr="009A3501">
        <w:rPr>
          <w:rFonts w:ascii="Palatino Linotype" w:hAnsi="Palatino Linotype"/>
          <w:b/>
        </w:rPr>
        <w:t xml:space="preserve"> SAIMEX</w:t>
      </w:r>
      <w:r w:rsidRPr="009A3501">
        <w:rPr>
          <w:rFonts w:ascii="Palatino Linotype" w:hAnsi="Palatino Linotype"/>
        </w:rPr>
        <w:t xml:space="preserve">, se advierte que en fecha </w:t>
      </w:r>
      <w:r w:rsidR="00803E2D" w:rsidRPr="009A3501">
        <w:rPr>
          <w:rFonts w:ascii="Palatino Linotype" w:hAnsi="Palatino Linotype"/>
        </w:rPr>
        <w:t xml:space="preserve">veintiuno de </w:t>
      </w:r>
      <w:r w:rsidR="003A7FE5" w:rsidRPr="009A3501">
        <w:rPr>
          <w:rFonts w:ascii="Palatino Linotype" w:hAnsi="Palatino Linotype"/>
        </w:rPr>
        <w:t>marzo</w:t>
      </w:r>
      <w:r w:rsidR="00803E2D" w:rsidRPr="009A3501">
        <w:rPr>
          <w:rFonts w:ascii="Palatino Linotype" w:hAnsi="Palatino Linotype"/>
        </w:rPr>
        <w:t xml:space="preserve"> de dos mil diecinueve</w:t>
      </w:r>
      <w:r w:rsidRPr="009A3501">
        <w:rPr>
          <w:rFonts w:ascii="Palatino Linotype" w:hAnsi="Palatino Linotype"/>
        </w:rPr>
        <w:t xml:space="preserve">, la Titular de la Unidad de Transparencia </w:t>
      </w:r>
      <w:r w:rsidRPr="009A3501">
        <w:rPr>
          <w:rFonts w:ascii="Palatino Linotype" w:hAnsi="Palatino Linotype"/>
        </w:rPr>
        <w:lastRenderedPageBreak/>
        <w:t>del</w:t>
      </w:r>
      <w:r w:rsidRPr="009A3501">
        <w:rPr>
          <w:rFonts w:ascii="Palatino Linotype" w:hAnsi="Palatino Linotype"/>
          <w:b/>
        </w:rPr>
        <w:t xml:space="preserve"> SUJETO OBLIGADO</w:t>
      </w:r>
      <w:r w:rsidRPr="009A3501">
        <w:rPr>
          <w:rFonts w:ascii="Palatino Linotype" w:hAnsi="Palatino Linotype"/>
        </w:rPr>
        <w:t xml:space="preserve"> turnó mediante requerimiento, el contenido de la solicitud de información </w:t>
      </w:r>
      <w:r w:rsidR="004D1D3A" w:rsidRPr="009A3501">
        <w:rPr>
          <w:rFonts w:ascii="Palatino Linotype" w:hAnsi="Palatino Linotype"/>
        </w:rPr>
        <w:t>a</w:t>
      </w:r>
      <w:r w:rsidR="003A7FE5" w:rsidRPr="009A3501">
        <w:rPr>
          <w:rFonts w:ascii="Palatino Linotype" w:hAnsi="Palatino Linotype"/>
        </w:rPr>
        <w:t xml:space="preserve"> la otrora Comisario en la Dirección General de Policía y Tránsito de Naucalpan</w:t>
      </w:r>
      <w:r w:rsidR="00623A26" w:rsidRPr="009A3501">
        <w:rPr>
          <w:rFonts w:ascii="Palatino Linotype" w:hAnsi="Palatino Linotype"/>
        </w:rPr>
        <w:t xml:space="preserve">, como Servidor Público </w:t>
      </w:r>
      <w:r w:rsidR="00753E19" w:rsidRPr="009A3501">
        <w:rPr>
          <w:rFonts w:ascii="Palatino Linotype" w:hAnsi="Palatino Linotype"/>
        </w:rPr>
        <w:t>Habilitado</w:t>
      </w:r>
      <w:r w:rsidRPr="009A3501">
        <w:rPr>
          <w:rFonts w:ascii="Palatino Linotype" w:hAnsi="Palatino Linotype"/>
        </w:rPr>
        <w:t xml:space="preserve">, </w:t>
      </w:r>
      <w:r w:rsidR="00303BF1" w:rsidRPr="009A3501">
        <w:rPr>
          <w:rFonts w:ascii="Palatino Linotype" w:hAnsi="Palatino Linotype"/>
        </w:rPr>
        <w:t>el</w:t>
      </w:r>
      <w:r w:rsidRPr="009A3501">
        <w:rPr>
          <w:rFonts w:ascii="Palatino Linotype" w:hAnsi="Palatino Linotype"/>
        </w:rPr>
        <w:t xml:space="preserve"> cual fue </w:t>
      </w:r>
      <w:r w:rsidR="0011260C" w:rsidRPr="009A3501">
        <w:rPr>
          <w:rFonts w:ascii="Palatino Linotype" w:hAnsi="Palatino Linotype"/>
        </w:rPr>
        <w:t>respondido</w:t>
      </w:r>
      <w:r w:rsidR="00303BF1" w:rsidRPr="009A3501">
        <w:rPr>
          <w:rFonts w:ascii="Palatino Linotype" w:hAnsi="Palatino Linotype"/>
        </w:rPr>
        <w:t xml:space="preserve"> el</w:t>
      </w:r>
      <w:r w:rsidR="003130B1" w:rsidRPr="009A3501">
        <w:rPr>
          <w:rFonts w:ascii="Palatino Linotype" w:hAnsi="Palatino Linotype"/>
        </w:rPr>
        <w:t xml:space="preserve"> día</w:t>
      </w:r>
      <w:r w:rsidR="00303BF1" w:rsidRPr="009A3501">
        <w:rPr>
          <w:rFonts w:ascii="Palatino Linotype" w:hAnsi="Palatino Linotype"/>
        </w:rPr>
        <w:t xml:space="preserve"> veintiséis de marzo </w:t>
      </w:r>
      <w:r w:rsidR="0011260C" w:rsidRPr="009A3501">
        <w:rPr>
          <w:rFonts w:ascii="Palatino Linotype" w:hAnsi="Palatino Linotype"/>
        </w:rPr>
        <w:t xml:space="preserve">de </w:t>
      </w:r>
      <w:r w:rsidR="00303BF1" w:rsidRPr="009A3501">
        <w:rPr>
          <w:rFonts w:ascii="Palatino Linotype" w:hAnsi="Palatino Linotype"/>
        </w:rPr>
        <w:t>la referida anualidad</w:t>
      </w:r>
      <w:r w:rsidRPr="009A3501">
        <w:rPr>
          <w:rFonts w:ascii="Palatino Linotype" w:hAnsi="Palatino Linotype"/>
        </w:rPr>
        <w:t xml:space="preserve">, tal y como se aprecia </w:t>
      </w:r>
      <w:r w:rsidR="00303BF1" w:rsidRPr="009A3501">
        <w:rPr>
          <w:rFonts w:ascii="Palatino Linotype" w:hAnsi="Palatino Linotype"/>
        </w:rPr>
        <w:t>a continuación</w:t>
      </w:r>
      <w:r w:rsidRPr="009A3501">
        <w:rPr>
          <w:rFonts w:ascii="Palatino Linotype" w:hAnsi="Palatino Linotype"/>
        </w:rPr>
        <w:t>:</w:t>
      </w:r>
    </w:p>
    <w:p w14:paraId="27C9E94E" w14:textId="290EA93D" w:rsidR="009B2A6D" w:rsidRPr="009A3501" w:rsidRDefault="003A7FE5" w:rsidP="003130B1">
      <w:pPr>
        <w:pStyle w:val="Prrafodelista"/>
        <w:tabs>
          <w:tab w:val="left" w:pos="567"/>
        </w:tabs>
        <w:spacing w:before="240" w:after="120"/>
        <w:ind w:left="0"/>
        <w:jc w:val="center"/>
        <w:rPr>
          <w:rFonts w:ascii="Palatino Linotype" w:hAnsi="Palatino Linotype"/>
        </w:rPr>
      </w:pPr>
      <w:r w:rsidRPr="009A3501">
        <w:rPr>
          <w:noProof/>
          <w:lang w:eastAsia="es-MX"/>
        </w:rPr>
        <w:drawing>
          <wp:inline distT="0" distB="0" distL="0" distR="0" wp14:anchorId="327F52D1" wp14:editId="637369FE">
            <wp:extent cx="5791835" cy="821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21055"/>
                    </a:xfrm>
                    <a:prstGeom prst="rect">
                      <a:avLst/>
                    </a:prstGeom>
                  </pic:spPr>
                </pic:pic>
              </a:graphicData>
            </a:graphic>
          </wp:inline>
        </w:drawing>
      </w:r>
    </w:p>
    <w:p w14:paraId="0B3DC597" w14:textId="1C254238" w:rsidR="00FE1809" w:rsidRPr="009A3501"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2" w:name="_Ref9858876"/>
      <w:r w:rsidRPr="009A3501">
        <w:rPr>
          <w:rFonts w:ascii="Palatino Linotype" w:hAnsi="Palatino Linotype" w:cs="Arial"/>
          <w:szCs w:val="20"/>
        </w:rPr>
        <w:t xml:space="preserve">De las constancias que obran en el expediente electrónico del </w:t>
      </w:r>
      <w:r w:rsidRPr="009A3501">
        <w:rPr>
          <w:rFonts w:ascii="Palatino Linotype" w:hAnsi="Palatino Linotype" w:cs="Arial"/>
          <w:b/>
          <w:szCs w:val="20"/>
        </w:rPr>
        <w:t>SAIMEX</w:t>
      </w:r>
      <w:r w:rsidRPr="009A3501">
        <w:rPr>
          <w:rFonts w:ascii="Palatino Linotype" w:hAnsi="Palatino Linotype" w:cs="Arial"/>
          <w:szCs w:val="20"/>
        </w:rPr>
        <w:t xml:space="preserve">, </w:t>
      </w:r>
      <w:r w:rsidRPr="009A3501">
        <w:rPr>
          <w:rFonts w:ascii="Palatino Linotype" w:hAnsi="Palatino Linotype" w:cs="Arial"/>
        </w:rPr>
        <w:t xml:space="preserve">en fecha </w:t>
      </w:r>
      <w:r w:rsidR="00303BF1" w:rsidRPr="009A3501">
        <w:rPr>
          <w:rFonts w:ascii="Palatino Linotype" w:hAnsi="Palatino Linotype"/>
        </w:rPr>
        <w:t xml:space="preserve">veintiséis de marzo </w:t>
      </w:r>
      <w:r w:rsidRPr="009A3501">
        <w:rPr>
          <w:rFonts w:ascii="Palatino Linotype" w:hAnsi="Palatino Linotype"/>
        </w:rPr>
        <w:t>de dos mil dieci</w:t>
      </w:r>
      <w:r w:rsidR="003E11AB" w:rsidRPr="009A3501">
        <w:rPr>
          <w:rFonts w:ascii="Palatino Linotype" w:hAnsi="Palatino Linotype"/>
        </w:rPr>
        <w:t>nueve</w:t>
      </w:r>
      <w:r w:rsidRPr="009A3501">
        <w:rPr>
          <w:rFonts w:ascii="Palatino Linotype" w:hAnsi="Palatino Linotype"/>
        </w:rPr>
        <w:t xml:space="preserve">, </w:t>
      </w:r>
      <w:r w:rsidRPr="009A3501">
        <w:rPr>
          <w:rFonts w:ascii="Palatino Linotype" w:hAnsi="Palatino Linotype" w:cs="Arial"/>
          <w:b/>
        </w:rPr>
        <w:t>EL SUJETO OBLIGADO</w:t>
      </w:r>
      <w:r w:rsidRPr="009A3501">
        <w:rPr>
          <w:rFonts w:ascii="Palatino Linotype" w:hAnsi="Palatino Linotype" w:cs="Arial"/>
        </w:rPr>
        <w:t xml:space="preserve"> dio respuesta a la </w:t>
      </w:r>
      <w:r w:rsidRPr="009A3501">
        <w:rPr>
          <w:rFonts w:ascii="Palatino Linotype" w:hAnsi="Palatino Linotype"/>
        </w:rPr>
        <w:t>solicitud</w:t>
      </w:r>
      <w:r w:rsidRPr="009A3501">
        <w:rPr>
          <w:rFonts w:ascii="Palatino Linotype" w:hAnsi="Palatino Linotype" w:cs="Arial"/>
        </w:rPr>
        <w:t xml:space="preserve"> de </w:t>
      </w:r>
      <w:r w:rsidRPr="009A3501">
        <w:rPr>
          <w:rFonts w:ascii="Palatino Linotype" w:hAnsi="Palatino Linotype"/>
        </w:rPr>
        <w:t>acceso</w:t>
      </w:r>
      <w:r w:rsidRPr="009A3501">
        <w:rPr>
          <w:rFonts w:ascii="Palatino Linotype" w:hAnsi="Palatino Linotype" w:cs="Arial"/>
        </w:rPr>
        <w:t xml:space="preserve"> a la información pública requerida por </w:t>
      </w:r>
      <w:r w:rsidR="00B42649" w:rsidRPr="009A3501">
        <w:rPr>
          <w:rFonts w:ascii="Palatino Linotype" w:hAnsi="Palatino Linotype" w:cs="Arial"/>
          <w:b/>
        </w:rPr>
        <w:t>LA RECURRENTE</w:t>
      </w:r>
      <w:r w:rsidRPr="009A3501">
        <w:rPr>
          <w:rFonts w:ascii="Palatino Linotype" w:hAnsi="Palatino Linotype" w:cs="Arial"/>
        </w:rPr>
        <w:t>, en los siguientes términos:</w:t>
      </w:r>
      <w:bookmarkEnd w:id="0"/>
      <w:bookmarkEnd w:id="1"/>
      <w:bookmarkEnd w:id="2"/>
    </w:p>
    <w:p w14:paraId="3B378C70" w14:textId="77777777" w:rsidR="00303BF1" w:rsidRPr="009A3501" w:rsidRDefault="00FE1809" w:rsidP="00303BF1">
      <w:pPr>
        <w:spacing w:before="240" w:after="240"/>
        <w:ind w:left="709" w:right="709"/>
        <w:jc w:val="both"/>
        <w:rPr>
          <w:rFonts w:ascii="Palatino Linotype" w:hAnsi="Palatino Linotype" w:cs="Arial"/>
          <w:i/>
          <w:sz w:val="22"/>
        </w:rPr>
      </w:pPr>
      <w:r w:rsidRPr="009A3501">
        <w:rPr>
          <w:rFonts w:ascii="Palatino Linotype" w:hAnsi="Palatino Linotype" w:cs="Arial"/>
          <w:i/>
          <w:sz w:val="22"/>
        </w:rPr>
        <w:t>“…</w:t>
      </w:r>
      <w:r w:rsidR="00303BF1" w:rsidRPr="009A3501">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46CB305E" w14:textId="77777777" w:rsidR="00303BF1" w:rsidRPr="009A3501" w:rsidRDefault="00303BF1" w:rsidP="00303BF1">
      <w:pPr>
        <w:spacing w:before="240" w:after="240"/>
        <w:ind w:left="709" w:right="709"/>
        <w:jc w:val="both"/>
        <w:rPr>
          <w:rFonts w:ascii="Palatino Linotype" w:hAnsi="Palatino Linotype" w:cs="Arial"/>
          <w:i/>
          <w:sz w:val="22"/>
        </w:rPr>
      </w:pPr>
      <w:r w:rsidRPr="009A3501">
        <w:rPr>
          <w:rFonts w:ascii="Palatino Linotype" w:hAnsi="Palatino Linotype" w:cs="Arial"/>
          <w:i/>
          <w:sz w:val="22"/>
        </w:rPr>
        <w:t xml:space="preserve">Se cita textualmente la respuesta otorgada por el Servidor Público Habilitado responsable de dar atención a su solicitud de información. </w:t>
      </w:r>
    </w:p>
    <w:p w14:paraId="5920F918" w14:textId="77777777" w:rsidR="00303BF1" w:rsidRPr="009A3501" w:rsidRDefault="00303BF1" w:rsidP="00303BF1">
      <w:pPr>
        <w:spacing w:before="240" w:after="240"/>
        <w:ind w:left="709" w:right="709"/>
        <w:jc w:val="both"/>
        <w:rPr>
          <w:rFonts w:ascii="Palatino Linotype" w:hAnsi="Palatino Linotype" w:cs="Arial"/>
          <w:i/>
          <w:sz w:val="22"/>
        </w:rPr>
      </w:pPr>
      <w:r w:rsidRPr="009A3501">
        <w:rPr>
          <w:rFonts w:ascii="Palatino Linotype" w:hAnsi="Palatino Linotype" w:cs="Arial"/>
          <w:i/>
          <w:sz w:val="22"/>
        </w:rPr>
        <w:t xml:space="preserve">En respuesta a la solicitud recibida, nos permitimos hacer de su conocimiento que según lo estipulado por el artículo 75 de la Ley de Transparencia y Acceso a la Información Pública del Estado de México y Municipios, le contestamos que: Con fundamento en los artículos 6 de la Constitución Política de los Estados Unidos Mexicanos; 5 de la Constitución Política del Estado Libre y Soberano de México; 7, 11 y demás relativo aplicable de la Ley de Transparencia y Acceso a la Información Pública del Estado de México y Municipios; 1.41 del Libro Primero, Titulo Noveno del Código Administrativo del Estado de México vigentes; así como el Titulo Décimo Tercero, Capítulo único del Bando Municipal vigente de Naucalpan de Juárez, Estado de México; en atención a su solicitud de información número 00188/NAUCALPA/IP/2019, que a letra versa: “Solicito información sobre las acciones realizadas por el Gobierno Municipal para atender la Alerta de Violencia de Género desde su declaración y hasta el 31 de diciembre de 2018. Al respecto deseo conocer también los siguientes aspectos: 1. El periodo durante el cual se realizaron las acciones. 2. El presupuesto destinado a cada acción. 3. Las dependencias del gobierno estatal y municipal que participaron en cada acción. 4. El impacto que tuvo cada acción realizada.” (Sic). </w:t>
      </w:r>
    </w:p>
    <w:p w14:paraId="7AD169D8" w14:textId="77777777" w:rsidR="00303BF1" w:rsidRPr="009A3501" w:rsidRDefault="00303BF1" w:rsidP="00303BF1">
      <w:pPr>
        <w:spacing w:before="240" w:after="240"/>
        <w:ind w:left="709" w:right="709"/>
        <w:jc w:val="both"/>
        <w:rPr>
          <w:rFonts w:ascii="Palatino Linotype" w:hAnsi="Palatino Linotype" w:cs="Arial"/>
          <w:i/>
          <w:sz w:val="22"/>
        </w:rPr>
      </w:pPr>
      <w:r w:rsidRPr="009A3501">
        <w:rPr>
          <w:rFonts w:ascii="Palatino Linotype" w:hAnsi="Palatino Linotype" w:cs="Arial"/>
          <w:i/>
          <w:sz w:val="22"/>
        </w:rPr>
        <w:t xml:space="preserve">Sobre el particular, la Unidad de Enlace de Transparencia dependiente de la Subdirección Jurídica de la Dirección General de Seguridad Ciudadana y Tránsito Municipal en Naucalpan de Juárez, Estado de México y en ejercicio de las atribuciones que conforme al Reglamento Orgánico de la Administración Pública Municipal, turnó la solicitud a la unidad administrativa correspondiente a efecto de recabar la información para dar contestación a su requerimiento, por lo que manifestó la respuesta en el siguiente archivo (Anexo). </w:t>
      </w:r>
    </w:p>
    <w:p w14:paraId="5BD1E40E" w14:textId="4ED66A7F" w:rsidR="00FE1809" w:rsidRPr="009A3501" w:rsidRDefault="00303BF1" w:rsidP="00303BF1">
      <w:pPr>
        <w:spacing w:before="240" w:after="240"/>
        <w:ind w:left="709" w:right="709"/>
        <w:jc w:val="both"/>
        <w:rPr>
          <w:rFonts w:ascii="Palatino Linotype" w:hAnsi="Palatino Linotype"/>
          <w:sz w:val="22"/>
        </w:rPr>
      </w:pPr>
      <w:r w:rsidRPr="009A3501">
        <w:rPr>
          <w:rFonts w:ascii="Palatino Linotype" w:hAnsi="Palatino Linotype" w:cs="Arial"/>
          <w:i/>
          <w:sz w:val="22"/>
        </w:rPr>
        <w:t>Finalmente,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en la Ley de Transparencia y Acceso a la Información Pública del Estado de México y Municipios.</w:t>
      </w:r>
      <w:r w:rsidR="006F6F51" w:rsidRPr="009A3501">
        <w:rPr>
          <w:rFonts w:ascii="Palatino Linotype" w:hAnsi="Palatino Linotype" w:cs="Arial"/>
          <w:i/>
          <w:sz w:val="22"/>
        </w:rPr>
        <w:t xml:space="preserve"> </w:t>
      </w:r>
      <w:r w:rsidR="00FE1809" w:rsidRPr="009A3501">
        <w:rPr>
          <w:rFonts w:ascii="Palatino Linotype" w:hAnsi="Palatino Linotype" w:cs="Arial"/>
          <w:i/>
          <w:sz w:val="22"/>
          <w:szCs w:val="22"/>
        </w:rPr>
        <w:t>…”</w:t>
      </w:r>
      <w:r w:rsidR="00FE1809" w:rsidRPr="009A3501">
        <w:rPr>
          <w:rFonts w:ascii="Palatino Linotype" w:hAnsi="Palatino Linotype" w:cs="Arial"/>
          <w:i/>
          <w:sz w:val="22"/>
        </w:rPr>
        <w:t xml:space="preserve"> </w:t>
      </w:r>
      <w:r w:rsidR="00FE1809" w:rsidRPr="009A3501">
        <w:rPr>
          <w:rFonts w:ascii="Palatino Linotype" w:hAnsi="Palatino Linotype"/>
          <w:sz w:val="22"/>
        </w:rPr>
        <w:t>(Sic)</w:t>
      </w:r>
    </w:p>
    <w:p w14:paraId="2DAB6C3B" w14:textId="44D11ED3" w:rsidR="00A2576D" w:rsidRPr="009A3501" w:rsidRDefault="004D1D3A" w:rsidP="009E7293">
      <w:pPr>
        <w:tabs>
          <w:tab w:val="left" w:pos="567"/>
        </w:tabs>
        <w:spacing w:before="360" w:after="240" w:line="360" w:lineRule="auto"/>
        <w:jc w:val="both"/>
        <w:rPr>
          <w:rFonts w:ascii="Palatino Linotype" w:hAnsi="Palatino Linotype" w:cs="Arial"/>
        </w:rPr>
      </w:pPr>
      <w:r w:rsidRPr="009A3501">
        <w:rPr>
          <w:rFonts w:ascii="Palatino Linotype" w:hAnsi="Palatino Linotype" w:cs="Arial"/>
        </w:rPr>
        <w:t xml:space="preserve">Asimismo, la Titular de la Unidad de Transparencia del </w:t>
      </w:r>
      <w:r w:rsidRPr="009A3501">
        <w:rPr>
          <w:rFonts w:ascii="Palatino Linotype" w:hAnsi="Palatino Linotype" w:cs="Arial"/>
          <w:b/>
        </w:rPr>
        <w:t>SUJETO OBLIGADO</w:t>
      </w:r>
      <w:r w:rsidRPr="009A3501">
        <w:rPr>
          <w:rFonts w:ascii="Palatino Linotype" w:hAnsi="Palatino Linotype" w:cs="Arial"/>
        </w:rPr>
        <w:t xml:space="preserve"> adjuntó el </w:t>
      </w:r>
      <w:r w:rsidRPr="009A3501">
        <w:rPr>
          <w:rFonts w:ascii="Palatino Linotype" w:hAnsi="Palatino Linotype"/>
        </w:rPr>
        <w:t>archivo electrónico denominado</w:t>
      </w:r>
      <w:r w:rsidRPr="009A3501">
        <w:rPr>
          <w:rFonts w:ascii="Palatino Linotype" w:hAnsi="Palatino Linotype"/>
          <w:b/>
          <w:bCs/>
          <w:i/>
        </w:rPr>
        <w:t xml:space="preserve"> </w:t>
      </w:r>
      <w:r w:rsidR="00303BF1" w:rsidRPr="009A3501">
        <w:rPr>
          <w:rFonts w:ascii="Palatino Linotype" w:hAnsi="Palatino Linotype" w:cs="Arial"/>
          <w:b/>
          <w:i/>
        </w:rPr>
        <w:t>RESPUESTA 00188.pdf</w:t>
      </w:r>
      <w:r w:rsidRPr="009A3501">
        <w:rPr>
          <w:rFonts w:ascii="Palatino Linotype" w:hAnsi="Palatino Linotype" w:cs="Arial"/>
        </w:rPr>
        <w:t>, cuyo contenido se inserta a continuación:</w:t>
      </w:r>
      <w:r w:rsidR="009A5D17" w:rsidRPr="009A350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303BF1" w:rsidRPr="009A3501">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463EFAC" w14:textId="15ABDAF5" w:rsidR="00A2576D" w:rsidRPr="009A3501" w:rsidRDefault="00B86C07" w:rsidP="004D1D3A">
      <w:pPr>
        <w:tabs>
          <w:tab w:val="left" w:pos="567"/>
        </w:tabs>
        <w:jc w:val="center"/>
        <w:rPr>
          <w:rFonts w:ascii="Palatino Linotype" w:hAnsi="Palatino Linotype" w:cs="Arial"/>
        </w:rPr>
      </w:pPr>
      <w:r w:rsidRPr="009A3501">
        <w:rPr>
          <w:noProof/>
          <w:lang w:eastAsia="es-MX"/>
        </w:rPr>
        <w:drawing>
          <wp:inline distT="0" distB="0" distL="0" distR="0" wp14:anchorId="7CFBA05F" wp14:editId="48E72CBD">
            <wp:extent cx="5726521" cy="7390295"/>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8630" cy="7393017"/>
                    </a:xfrm>
                    <a:prstGeom prst="rect">
                      <a:avLst/>
                    </a:prstGeom>
                  </pic:spPr>
                </pic:pic>
              </a:graphicData>
            </a:graphic>
          </wp:inline>
        </w:drawing>
      </w:r>
    </w:p>
    <w:p w14:paraId="28EE63F7" w14:textId="0907039A" w:rsidR="00A2576D" w:rsidRPr="009A3501" w:rsidRDefault="00B86C07" w:rsidP="004D1D3A">
      <w:pPr>
        <w:tabs>
          <w:tab w:val="left" w:pos="567"/>
        </w:tabs>
        <w:jc w:val="center"/>
        <w:rPr>
          <w:rFonts w:ascii="Palatino Linotype" w:hAnsi="Palatino Linotype" w:cs="Arial"/>
        </w:rPr>
      </w:pPr>
      <w:r w:rsidRPr="009A3501">
        <w:rPr>
          <w:noProof/>
          <w:lang w:eastAsia="es-MX"/>
        </w:rPr>
        <w:drawing>
          <wp:inline distT="0" distB="0" distL="0" distR="0" wp14:anchorId="6D21CFE2" wp14:editId="33C5299D">
            <wp:extent cx="4272116" cy="38842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8801" cy="3944927"/>
                    </a:xfrm>
                    <a:prstGeom prst="rect">
                      <a:avLst/>
                    </a:prstGeom>
                  </pic:spPr>
                </pic:pic>
              </a:graphicData>
            </a:graphic>
          </wp:inline>
        </w:drawing>
      </w:r>
    </w:p>
    <w:p w14:paraId="54AF5578" w14:textId="7CCB5F55" w:rsidR="003D7CEF" w:rsidRPr="009A3501"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3" w:name="_Ref490476121"/>
      <w:r w:rsidRPr="009A3501">
        <w:rPr>
          <w:rFonts w:ascii="Palatino Linotype" w:hAnsi="Palatino Linotype"/>
        </w:rPr>
        <w:t xml:space="preserve">Inconforme con la respuesta del </w:t>
      </w:r>
      <w:r w:rsidRPr="009A3501">
        <w:rPr>
          <w:rFonts w:ascii="Palatino Linotype" w:hAnsi="Palatino Linotype"/>
          <w:b/>
        </w:rPr>
        <w:t>SUJETO OBLIGADO,</w:t>
      </w:r>
      <w:r w:rsidRPr="009A3501">
        <w:rPr>
          <w:rFonts w:ascii="Palatino Linotype" w:hAnsi="Palatino Linotype"/>
        </w:rPr>
        <w:t xml:space="preserve"> </w:t>
      </w:r>
      <w:r w:rsidRPr="009A3501">
        <w:rPr>
          <w:rFonts w:ascii="Palatino Linotype" w:hAnsi="Palatino Linotype" w:cs="Arial"/>
        </w:rPr>
        <w:t>en</w:t>
      </w:r>
      <w:r w:rsidRPr="009A3501">
        <w:rPr>
          <w:rFonts w:ascii="Palatino Linotype" w:hAnsi="Palatino Linotype"/>
        </w:rPr>
        <w:t xml:space="preserve"> fecha </w:t>
      </w:r>
      <w:r w:rsidR="00FC7CF4" w:rsidRPr="009A3501">
        <w:rPr>
          <w:rFonts w:ascii="Palatino Linotype" w:hAnsi="Palatino Linotype"/>
        </w:rPr>
        <w:t>veintisiete</w:t>
      </w:r>
      <w:r w:rsidR="006F6F51" w:rsidRPr="009A3501">
        <w:rPr>
          <w:rFonts w:ascii="Palatino Linotype" w:hAnsi="Palatino Linotype"/>
        </w:rPr>
        <w:t xml:space="preserve"> de </w:t>
      </w:r>
      <w:r w:rsidR="00753E19" w:rsidRPr="009A3501">
        <w:rPr>
          <w:rFonts w:ascii="Palatino Linotype" w:hAnsi="Palatino Linotype"/>
        </w:rPr>
        <w:t>marzo</w:t>
      </w:r>
      <w:r w:rsidR="006F6F51" w:rsidRPr="009A3501">
        <w:rPr>
          <w:rFonts w:ascii="Palatino Linotype" w:hAnsi="Palatino Linotype"/>
        </w:rPr>
        <w:t xml:space="preserve"> de dos mil dieci</w:t>
      </w:r>
      <w:r w:rsidR="00753E19" w:rsidRPr="009A3501">
        <w:rPr>
          <w:rFonts w:ascii="Palatino Linotype" w:hAnsi="Palatino Linotype"/>
        </w:rPr>
        <w:t>nueve</w:t>
      </w:r>
      <w:r w:rsidRPr="009A3501">
        <w:rPr>
          <w:rFonts w:ascii="Palatino Linotype" w:hAnsi="Palatino Linotype"/>
        </w:rPr>
        <w:t xml:space="preserve">, </w:t>
      </w:r>
      <w:r w:rsidR="00B42649" w:rsidRPr="009A3501">
        <w:rPr>
          <w:rFonts w:ascii="Palatino Linotype" w:hAnsi="Palatino Linotype" w:cs="Arial"/>
          <w:b/>
        </w:rPr>
        <w:t>LA RECURRENTE</w:t>
      </w:r>
      <w:r w:rsidRPr="009A3501">
        <w:rPr>
          <w:rFonts w:ascii="Palatino Linotype" w:hAnsi="Palatino Linotype" w:cs="Arial"/>
        </w:rPr>
        <w:t xml:space="preserve"> </w:t>
      </w:r>
      <w:r w:rsidRPr="009A3501">
        <w:rPr>
          <w:rFonts w:ascii="Palatino Linotype" w:hAnsi="Palatino Linotype"/>
        </w:rPr>
        <w:t xml:space="preserve">interpuso el recurso de revisión objeto del presente estudio, el cual fue registrado en </w:t>
      </w:r>
      <w:r w:rsidRPr="009A3501">
        <w:rPr>
          <w:rFonts w:ascii="Palatino Linotype" w:hAnsi="Palatino Linotype"/>
          <w:b/>
        </w:rPr>
        <w:t>EL SAIMEX</w:t>
      </w:r>
      <w:r w:rsidRPr="009A3501">
        <w:rPr>
          <w:rFonts w:ascii="Palatino Linotype" w:hAnsi="Palatino Linotype"/>
        </w:rPr>
        <w:t xml:space="preserve"> y se le asignó el número </w:t>
      </w:r>
      <w:r w:rsidR="003A7FE5" w:rsidRPr="009A3501">
        <w:rPr>
          <w:rFonts w:ascii="Palatino Linotype" w:hAnsi="Palatino Linotype" w:cs="Arial"/>
          <w:b/>
        </w:rPr>
        <w:t>02127/INFOEM/IP/RR/2019</w:t>
      </w:r>
      <w:r w:rsidRPr="009A3501">
        <w:rPr>
          <w:rFonts w:ascii="Palatino Linotype" w:hAnsi="Palatino Linotype" w:cs="Arial"/>
        </w:rPr>
        <w:t>, en el que señaló como acto impugnado, lo siguiente:</w:t>
      </w:r>
      <w:bookmarkEnd w:id="3"/>
    </w:p>
    <w:p w14:paraId="656ECAD0" w14:textId="4FC29759" w:rsidR="00166DEF" w:rsidRPr="009A3501" w:rsidRDefault="00166DEF" w:rsidP="00FC7CF4">
      <w:pPr>
        <w:spacing w:before="240" w:after="240"/>
        <w:ind w:left="709" w:right="709"/>
        <w:jc w:val="both"/>
        <w:rPr>
          <w:rFonts w:ascii="Palatino Linotype" w:hAnsi="Palatino Linotype" w:cs="Arial"/>
          <w:sz w:val="22"/>
          <w:szCs w:val="22"/>
          <w:lang w:eastAsia="es-MX"/>
        </w:rPr>
      </w:pPr>
      <w:r w:rsidRPr="009A3501">
        <w:rPr>
          <w:rFonts w:ascii="Palatino Linotype" w:hAnsi="Palatino Linotype" w:cs="Arial"/>
          <w:i/>
          <w:sz w:val="22"/>
          <w:szCs w:val="22"/>
          <w:lang w:eastAsia="es-MX"/>
        </w:rPr>
        <w:t>“</w:t>
      </w:r>
      <w:r w:rsidR="00FC7CF4" w:rsidRPr="009A3501">
        <w:rPr>
          <w:rFonts w:ascii="Palatino Linotype" w:hAnsi="Palatino Linotype" w:cs="Arial"/>
          <w:i/>
          <w:sz w:val="22"/>
          <w:szCs w:val="22"/>
        </w:rPr>
        <w:t>Respuesta a solicitud de información 00188/NAUCALPA/IP/2019</w:t>
      </w:r>
      <w:r w:rsidRPr="009A3501">
        <w:rPr>
          <w:rFonts w:ascii="Palatino Linotype" w:hAnsi="Palatino Linotype" w:cs="Arial"/>
          <w:i/>
          <w:sz w:val="22"/>
          <w:szCs w:val="22"/>
          <w:lang w:eastAsia="es-MX"/>
        </w:rPr>
        <w:t xml:space="preserve">” </w:t>
      </w:r>
      <w:r w:rsidRPr="009A3501">
        <w:rPr>
          <w:rFonts w:ascii="Palatino Linotype" w:hAnsi="Palatino Linotype" w:cs="Arial"/>
          <w:sz w:val="22"/>
          <w:szCs w:val="22"/>
          <w:lang w:eastAsia="es-MX"/>
        </w:rPr>
        <w:t>(Sic)</w:t>
      </w:r>
    </w:p>
    <w:p w14:paraId="66676ED1" w14:textId="77777777" w:rsidR="00166DEF" w:rsidRPr="009A3501" w:rsidRDefault="00166DEF" w:rsidP="00F775EA">
      <w:pPr>
        <w:pStyle w:val="Prrafodelista"/>
        <w:spacing w:before="120" w:after="120" w:line="360" w:lineRule="auto"/>
        <w:ind w:left="0"/>
        <w:jc w:val="both"/>
        <w:rPr>
          <w:rFonts w:ascii="Palatino Linotype" w:hAnsi="Palatino Linotype"/>
        </w:rPr>
      </w:pPr>
      <w:r w:rsidRPr="009A3501">
        <w:rPr>
          <w:rFonts w:ascii="Palatino Linotype" w:hAnsi="Palatino Linotype" w:cs="Arial"/>
        </w:rPr>
        <w:t>Asimismo</w:t>
      </w:r>
      <w:r w:rsidRPr="009A3501">
        <w:rPr>
          <w:rFonts w:ascii="Palatino Linotype" w:hAnsi="Palatino Linotype"/>
        </w:rPr>
        <w:t xml:space="preserve">, </w:t>
      </w:r>
      <w:r w:rsidR="00B42649" w:rsidRPr="009A3501">
        <w:rPr>
          <w:rFonts w:ascii="Palatino Linotype" w:hAnsi="Palatino Linotype" w:cs="Arial"/>
          <w:b/>
        </w:rPr>
        <w:t>LA RECURRENTE</w:t>
      </w:r>
      <w:r w:rsidR="00BA43F2" w:rsidRPr="009A3501">
        <w:rPr>
          <w:rFonts w:ascii="Palatino Linotype" w:hAnsi="Palatino Linotype" w:cs="Arial"/>
          <w:b/>
        </w:rPr>
        <w:t xml:space="preserve"> </w:t>
      </w:r>
      <w:r w:rsidRPr="009A3501">
        <w:rPr>
          <w:rFonts w:ascii="Palatino Linotype" w:hAnsi="Palatino Linotype"/>
        </w:rPr>
        <w:t xml:space="preserve">indicó como razones o motivos de inconformidad: </w:t>
      </w:r>
    </w:p>
    <w:p w14:paraId="2091C89D" w14:textId="4503363E" w:rsidR="00FC7CF4" w:rsidRPr="009A3501" w:rsidRDefault="00166DEF" w:rsidP="00FC7CF4">
      <w:pPr>
        <w:spacing w:before="240" w:after="240"/>
        <w:ind w:left="709" w:right="709"/>
        <w:jc w:val="both"/>
        <w:rPr>
          <w:rFonts w:ascii="Palatino Linotype" w:hAnsi="Palatino Linotype" w:cs="Arial"/>
          <w:sz w:val="22"/>
          <w:szCs w:val="22"/>
          <w:lang w:eastAsia="es-MX"/>
        </w:rPr>
      </w:pPr>
      <w:r w:rsidRPr="009A3501">
        <w:rPr>
          <w:rFonts w:ascii="Palatino Linotype" w:hAnsi="Palatino Linotype" w:cs="Arial"/>
          <w:i/>
          <w:sz w:val="22"/>
          <w:szCs w:val="22"/>
        </w:rPr>
        <w:t>“</w:t>
      </w:r>
      <w:r w:rsidR="00FC7CF4" w:rsidRPr="009A3501">
        <w:rPr>
          <w:rFonts w:ascii="Palatino Linotype" w:hAnsi="Palatino Linotype" w:cs="Arial"/>
          <w:i/>
          <w:sz w:val="22"/>
          <w:szCs w:val="22"/>
        </w:rPr>
        <w:t xml:space="preserve">La respuesta a la solicitud de información no permite identificar la normatividad que faculta a la Subdirección de Prevención del Delito a dar contestación a la petición de información. Por otro lado, la información que se presenta de manera pública en el sitio http://alertadegenero.edomex.gob.mx/naucalpan no coincide con la información que contiene la respuesta a la solicitud de información. Asimismo, la respuesta señala que no se cuenta con información sobre el presupuesto destinado a las acciones por no ser competencia de la Subdirección de Prevención del Delito, la cual no constituye un motivo para no otorgar dicha información pues debió consultarse a las áreas internas del Ayuntamiento competentes para entregar dicha información. Finalmente, la afirmación de impacto de las acciones realizadas que indica la respuesta en cuanto a "la disminución de la violencia en el municipio de Naucalpan", no se acompaña de datos o mayor información que </w:t>
      </w:r>
      <w:proofErr w:type="spellStart"/>
      <w:r w:rsidR="00FC7CF4" w:rsidRPr="009A3501">
        <w:rPr>
          <w:rFonts w:ascii="Palatino Linotype" w:hAnsi="Palatino Linotype" w:cs="Arial"/>
          <w:i/>
          <w:sz w:val="22"/>
          <w:szCs w:val="22"/>
        </w:rPr>
        <w:t>de</w:t>
      </w:r>
      <w:proofErr w:type="spellEnd"/>
      <w:r w:rsidR="00FC7CF4" w:rsidRPr="009A3501">
        <w:rPr>
          <w:rFonts w:ascii="Palatino Linotype" w:hAnsi="Palatino Linotype" w:cs="Arial"/>
          <w:i/>
          <w:sz w:val="22"/>
          <w:szCs w:val="22"/>
        </w:rPr>
        <w:t xml:space="preserve"> cuenta de la aseveración.</w:t>
      </w:r>
      <w:r w:rsidR="00FC7CF4" w:rsidRPr="009A3501">
        <w:rPr>
          <w:rFonts w:ascii="Palatino Linotype" w:hAnsi="Palatino Linotype" w:cs="Arial"/>
          <w:i/>
          <w:sz w:val="22"/>
          <w:szCs w:val="22"/>
          <w:lang w:eastAsia="es-MX"/>
        </w:rPr>
        <w:t xml:space="preserve">” </w:t>
      </w:r>
      <w:r w:rsidR="00FC7CF4" w:rsidRPr="009A3501">
        <w:rPr>
          <w:rFonts w:ascii="Palatino Linotype" w:hAnsi="Palatino Linotype" w:cs="Arial"/>
          <w:sz w:val="22"/>
          <w:szCs w:val="22"/>
          <w:lang w:eastAsia="es-MX"/>
        </w:rPr>
        <w:t>(Sic)</w:t>
      </w:r>
    </w:p>
    <w:p w14:paraId="1B768620" w14:textId="3ACE36F9" w:rsidR="004B2019" w:rsidRPr="009A3501" w:rsidRDefault="00FC7CF4" w:rsidP="003B180B">
      <w:pPr>
        <w:pStyle w:val="Prrafodelista"/>
        <w:tabs>
          <w:tab w:val="left" w:pos="567"/>
        </w:tabs>
        <w:spacing w:before="240" w:after="120" w:line="360" w:lineRule="auto"/>
        <w:ind w:left="0"/>
        <w:jc w:val="both"/>
        <w:rPr>
          <w:rFonts w:ascii="Palatino Linotype" w:hAnsi="Palatino Linotype" w:cs="Arial"/>
        </w:rPr>
      </w:pPr>
      <w:r w:rsidRPr="009A3501">
        <w:rPr>
          <w:rFonts w:ascii="Palatino Linotype" w:hAnsi="Palatino Linotype" w:cs="Arial"/>
        </w:rPr>
        <w:t xml:space="preserve">A su vez </w:t>
      </w:r>
      <w:r w:rsidRPr="009A3501">
        <w:rPr>
          <w:rFonts w:ascii="Palatino Linotype" w:hAnsi="Palatino Linotype" w:cs="Arial"/>
          <w:b/>
        </w:rPr>
        <w:t>LA RECURENTE</w:t>
      </w:r>
      <w:r w:rsidRPr="009A3501">
        <w:rPr>
          <w:rFonts w:ascii="Palatino Linotype" w:hAnsi="Palatino Linotype" w:cs="Arial"/>
        </w:rPr>
        <w:t xml:space="preserve"> adjuntó los </w:t>
      </w:r>
      <w:r w:rsidRPr="009A3501">
        <w:rPr>
          <w:rFonts w:ascii="Palatino Linotype" w:hAnsi="Palatino Linotype"/>
        </w:rPr>
        <w:t>archivos electrónicos denominados</w:t>
      </w:r>
      <w:r w:rsidRPr="009A3501">
        <w:rPr>
          <w:rFonts w:ascii="Palatino Linotype" w:hAnsi="Palatino Linotype"/>
          <w:b/>
          <w:bCs/>
          <w:i/>
        </w:rPr>
        <w:t xml:space="preserve"> </w:t>
      </w:r>
      <w:r w:rsidRPr="009A3501">
        <w:rPr>
          <w:rFonts w:ascii="Palatino Linotype" w:hAnsi="Palatino Linotype" w:cs="Arial"/>
          <w:b/>
          <w:i/>
        </w:rPr>
        <w:t>RESPUESTA 00188.pdf</w:t>
      </w:r>
      <w:r w:rsidRPr="009A3501">
        <w:rPr>
          <w:rFonts w:ascii="Palatino Linotype" w:hAnsi="Palatino Linotype" w:cs="Arial"/>
        </w:rPr>
        <w:t xml:space="preserve"> y </w:t>
      </w:r>
      <w:r w:rsidRPr="009A3501">
        <w:rPr>
          <w:rFonts w:ascii="Palatino Linotype" w:hAnsi="Palatino Linotype" w:cs="Arial"/>
          <w:b/>
          <w:i/>
        </w:rPr>
        <w:t>Página AVG Naucalpan.pdf</w:t>
      </w:r>
      <w:r w:rsidRPr="009A3501">
        <w:rPr>
          <w:rFonts w:ascii="Palatino Linotype" w:hAnsi="Palatino Linotype" w:cs="Arial"/>
        </w:rPr>
        <w:t>; en ese sentido, el primero de ellos, contiene la respuesta a la solicitud que le fue proporcionada, mientras que el segund</w:t>
      </w:r>
      <w:r w:rsidR="004B2019" w:rsidRPr="009A3501">
        <w:rPr>
          <w:rFonts w:ascii="Palatino Linotype" w:hAnsi="Palatino Linotype" w:cs="Arial"/>
        </w:rPr>
        <w:t xml:space="preserve">o, se advierte el contenido de la liga electrónica http://alertadegenero.edomex.gob.mx/naucalpan, referente a la Alerta de Género en el Municipio de Naucalpan de Juárez, dentro del Portal Institucional de la Secretaría de Justicia y Derechos Humanos, como se advierte </w:t>
      </w:r>
      <w:r w:rsidR="003B180B" w:rsidRPr="009A3501">
        <w:rPr>
          <w:rFonts w:ascii="Palatino Linotype" w:hAnsi="Palatino Linotype" w:cs="Arial"/>
        </w:rPr>
        <w:t>de la siguiente imagen:</w:t>
      </w:r>
    </w:p>
    <w:p w14:paraId="131DC441" w14:textId="2A869A01" w:rsidR="00FC7CF4" w:rsidRPr="009A3501" w:rsidRDefault="004B2019" w:rsidP="004B2019">
      <w:pPr>
        <w:tabs>
          <w:tab w:val="left" w:pos="567"/>
        </w:tabs>
        <w:jc w:val="center"/>
        <w:rPr>
          <w:rFonts w:ascii="Palatino Linotype" w:hAnsi="Palatino Linotype" w:cs="Arial"/>
        </w:rPr>
      </w:pPr>
      <w:r w:rsidRPr="009A3501">
        <w:rPr>
          <w:noProof/>
          <w:lang w:eastAsia="es-MX"/>
        </w:rPr>
        <w:drawing>
          <wp:inline distT="0" distB="0" distL="0" distR="0" wp14:anchorId="08CEF0EF" wp14:editId="78B5A18E">
            <wp:extent cx="5306299" cy="3503981"/>
            <wp:effectExtent l="0" t="0" r="889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9358" cy="3651277"/>
                    </a:xfrm>
                    <a:prstGeom prst="rect">
                      <a:avLst/>
                    </a:prstGeom>
                  </pic:spPr>
                </pic:pic>
              </a:graphicData>
            </a:graphic>
          </wp:inline>
        </w:drawing>
      </w:r>
    </w:p>
    <w:p w14:paraId="2DED7452" w14:textId="2CEDFC85" w:rsidR="00D73FD7" w:rsidRPr="009A3501" w:rsidRDefault="00D73FD7" w:rsidP="00184996">
      <w:pPr>
        <w:pStyle w:val="Prrafodelista"/>
        <w:numPr>
          <w:ilvl w:val="0"/>
          <w:numId w:val="6"/>
        </w:numPr>
        <w:tabs>
          <w:tab w:val="left" w:pos="567"/>
        </w:tabs>
        <w:spacing w:before="480" w:after="240" w:line="360" w:lineRule="auto"/>
        <w:ind w:left="0" w:firstLine="0"/>
        <w:jc w:val="both"/>
        <w:rPr>
          <w:rFonts w:ascii="Palatino Linotype" w:hAnsi="Palatino Linotype" w:cs="Arial"/>
          <w:lang w:val="es-ES_tradnl"/>
        </w:rPr>
      </w:pPr>
      <w:r w:rsidRPr="009A3501">
        <w:rPr>
          <w:rFonts w:ascii="Palatino Linotype" w:hAnsi="Palatino Linotype" w:cs="Arial"/>
        </w:rPr>
        <w:t>E</w:t>
      </w:r>
      <w:r w:rsidR="00150CF7" w:rsidRPr="009A3501">
        <w:rPr>
          <w:rFonts w:ascii="Palatino Linotype" w:hAnsi="Palatino Linotype" w:cs="Arial"/>
        </w:rPr>
        <w:t>n</w:t>
      </w:r>
      <w:r w:rsidR="00D730A4" w:rsidRPr="009A3501">
        <w:rPr>
          <w:rFonts w:ascii="Palatino Linotype" w:hAnsi="Palatino Linotype" w:cs="Arial"/>
        </w:rPr>
        <w:t xml:space="preserve"> </w:t>
      </w:r>
      <w:r w:rsidR="00150CF7" w:rsidRPr="009A3501">
        <w:rPr>
          <w:rFonts w:ascii="Palatino Linotype" w:hAnsi="Palatino Linotype" w:cs="Arial"/>
        </w:rPr>
        <w:t>fecha</w:t>
      </w:r>
      <w:r w:rsidR="00D730A4" w:rsidRPr="009A3501">
        <w:rPr>
          <w:rFonts w:ascii="Palatino Linotype" w:hAnsi="Palatino Linotype" w:cs="Arial"/>
        </w:rPr>
        <w:t xml:space="preserve"> </w:t>
      </w:r>
      <w:r w:rsidR="0081288F" w:rsidRPr="009A3501">
        <w:rPr>
          <w:rFonts w:ascii="Palatino Linotype" w:hAnsi="Palatino Linotype"/>
        </w:rPr>
        <w:t>veintisiete de marzo de dos mil diecinueve</w:t>
      </w:r>
      <w:r w:rsidRPr="009A3501">
        <w:rPr>
          <w:rFonts w:ascii="Palatino Linotype" w:hAnsi="Palatino Linotype"/>
        </w:rPr>
        <w:t>,</w:t>
      </w:r>
      <w:r w:rsidR="00D730A4" w:rsidRPr="009A3501">
        <w:rPr>
          <w:rFonts w:ascii="Palatino Linotype" w:hAnsi="Palatino Linotype"/>
        </w:rPr>
        <w:t xml:space="preserve"> </w:t>
      </w:r>
      <w:r w:rsidRPr="009A3501">
        <w:rPr>
          <w:rFonts w:ascii="Palatino Linotype" w:hAnsi="Palatino Linotype"/>
        </w:rPr>
        <w:t>el</w:t>
      </w:r>
      <w:r w:rsidR="00D730A4" w:rsidRPr="009A3501">
        <w:rPr>
          <w:rFonts w:ascii="Palatino Linotype" w:hAnsi="Palatino Linotype" w:cs="Arial"/>
        </w:rPr>
        <w:t xml:space="preserve"> </w:t>
      </w:r>
      <w:r w:rsidRPr="009A3501">
        <w:rPr>
          <w:rFonts w:ascii="Palatino Linotype" w:hAnsi="Palatino Linotype" w:cs="Arial"/>
          <w:lang w:val="es-ES_tradnl"/>
        </w:rPr>
        <w:t>recurso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que</w:t>
      </w:r>
      <w:r w:rsidR="00D730A4" w:rsidRPr="009A3501">
        <w:rPr>
          <w:rFonts w:ascii="Palatino Linotype" w:hAnsi="Palatino Linotype" w:cs="Arial"/>
        </w:rPr>
        <w:t xml:space="preserve"> </w:t>
      </w:r>
      <w:r w:rsidRPr="009A3501">
        <w:rPr>
          <w:rFonts w:ascii="Palatino Linotype" w:hAnsi="Palatino Linotype" w:cs="Arial"/>
        </w:rPr>
        <w:t>se</w:t>
      </w:r>
      <w:r w:rsidR="00D730A4" w:rsidRPr="009A3501">
        <w:rPr>
          <w:rFonts w:ascii="Palatino Linotype" w:hAnsi="Palatino Linotype" w:cs="Arial"/>
        </w:rPr>
        <w:t xml:space="preserve"> </w:t>
      </w:r>
      <w:r w:rsidRPr="009A3501">
        <w:rPr>
          <w:rFonts w:ascii="Palatino Linotype" w:hAnsi="Palatino Linotype" w:cs="Arial"/>
        </w:rPr>
        <w:t>trata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se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envió</w:t>
      </w:r>
      <w:r w:rsidR="00D730A4" w:rsidRPr="009A3501">
        <w:rPr>
          <w:rFonts w:ascii="Palatino Linotype" w:hAnsi="Palatino Linotype" w:cs="Arial"/>
          <w:lang w:val="es-ES_tradnl"/>
        </w:rPr>
        <w:t xml:space="preserve"> </w:t>
      </w:r>
      <w:r w:rsidRPr="009A3501">
        <w:rPr>
          <w:rFonts w:ascii="Palatino Linotype" w:hAnsi="Palatino Linotype"/>
        </w:rPr>
        <w:t>electrónicamente</w:t>
      </w:r>
      <w:r w:rsidR="00D730A4" w:rsidRPr="009A3501">
        <w:rPr>
          <w:rFonts w:ascii="Palatino Linotype" w:hAnsi="Palatino Linotype" w:cs="Arial"/>
          <w:lang w:val="es-ES_tradnl"/>
        </w:rPr>
        <w:t xml:space="preserve"> </w:t>
      </w:r>
      <w:r w:rsidRPr="009A3501">
        <w:rPr>
          <w:rFonts w:ascii="Palatino Linotype" w:hAnsi="Palatino Linotype" w:cs="Arial"/>
        </w:rPr>
        <w:t>al</w:t>
      </w:r>
      <w:r w:rsidR="00D730A4" w:rsidRPr="009A3501">
        <w:rPr>
          <w:rFonts w:ascii="Palatino Linotype" w:hAnsi="Palatino Linotype" w:cs="Arial"/>
          <w:lang w:val="es-ES_tradnl"/>
        </w:rPr>
        <w:t xml:space="preserve"> </w:t>
      </w:r>
      <w:r w:rsidRPr="009A3501">
        <w:rPr>
          <w:rFonts w:ascii="Palatino Linotype" w:hAnsi="Palatino Linotype"/>
        </w:rPr>
        <w:t>Instituto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w:t>
      </w:r>
      <w:r w:rsidR="00D730A4" w:rsidRPr="009A3501">
        <w:rPr>
          <w:rFonts w:ascii="Palatino Linotype" w:hAnsi="Palatino Linotype" w:cs="Arial"/>
          <w:lang w:val="es-ES_tradnl"/>
        </w:rPr>
        <w:t xml:space="preserve"> </w:t>
      </w:r>
      <w:r w:rsidRPr="009A3501">
        <w:rPr>
          <w:rFonts w:ascii="Palatino Linotype" w:eastAsia="Arial Unicode MS" w:hAnsi="Palatino Linotype" w:cs="Arial"/>
        </w:rPr>
        <w:t>Transparencia</w:t>
      </w:r>
      <w:r w:rsidRPr="009A3501">
        <w:rPr>
          <w:rFonts w:ascii="Palatino Linotype" w:hAnsi="Palatino Linotype" w:cs="Arial"/>
          <w:lang w:val="es-ES_tradnl"/>
        </w:rPr>
        <w:t>,</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Acceso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la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Información</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Pública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y</w:t>
      </w:r>
      <w:r w:rsidR="00D730A4" w:rsidRPr="009A3501">
        <w:rPr>
          <w:rFonts w:ascii="Palatino Linotype" w:hAnsi="Palatino Linotype" w:cs="Arial"/>
          <w:lang w:val="es-ES_tradnl"/>
        </w:rPr>
        <w:t xml:space="preserve"> </w:t>
      </w:r>
      <w:r w:rsidRPr="009A3501">
        <w:rPr>
          <w:rFonts w:ascii="Palatino Linotype" w:hAnsi="Palatino Linotype" w:cs="Arial"/>
        </w:rPr>
        <w:t>Protección</w:t>
      </w:r>
      <w:r w:rsidR="00D730A4" w:rsidRPr="009A3501">
        <w:rPr>
          <w:rFonts w:ascii="Palatino Linotype" w:hAnsi="Palatino Linotype" w:cs="Arial"/>
          <w:lang w:val="es-ES_tradnl"/>
        </w:rPr>
        <w:t xml:space="preserve"> </w:t>
      </w:r>
      <w:r w:rsidRPr="009A3501">
        <w:rPr>
          <w:rFonts w:ascii="Palatino Linotype" w:hAnsi="Palatino Linotype" w:cs="Arial"/>
        </w:rPr>
        <w:t>de</w:t>
      </w:r>
      <w:r w:rsidR="00D730A4" w:rsidRPr="009A3501">
        <w:rPr>
          <w:rFonts w:ascii="Palatino Linotype" w:hAnsi="Palatino Linotype" w:cs="Arial"/>
          <w:lang w:val="es-ES_tradnl"/>
        </w:rPr>
        <w:t xml:space="preserve"> </w:t>
      </w:r>
      <w:r w:rsidRPr="009A3501">
        <w:rPr>
          <w:rFonts w:ascii="Palatino Linotype" w:hAnsi="Palatino Linotype"/>
        </w:rPr>
        <w:t>Datos</w:t>
      </w:r>
      <w:r w:rsidR="00D730A4" w:rsidRPr="009A3501">
        <w:rPr>
          <w:rFonts w:ascii="Palatino Linotype" w:hAnsi="Palatino Linotype" w:cs="Arial"/>
          <w:lang w:val="es-ES_tradnl"/>
        </w:rPr>
        <w:t xml:space="preserve"> </w:t>
      </w:r>
      <w:r w:rsidRPr="009A3501">
        <w:rPr>
          <w:rFonts w:ascii="Palatino Linotype" w:hAnsi="Palatino Linotype" w:cs="Arial"/>
        </w:rPr>
        <w:t>Personales</w:t>
      </w:r>
      <w:r w:rsidR="00D730A4" w:rsidRPr="009A3501">
        <w:rPr>
          <w:rFonts w:ascii="Palatino Linotype" w:hAnsi="Palatino Linotype" w:cs="Arial"/>
          <w:lang w:val="es-ES_tradnl"/>
        </w:rPr>
        <w:t xml:space="preserve"> </w:t>
      </w:r>
      <w:r w:rsidRPr="009A3501">
        <w:rPr>
          <w:rFonts w:ascii="Palatino Linotype" w:hAnsi="Palatino Linotype"/>
        </w:rPr>
        <w:t>del</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Estado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México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y</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Municipios</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y</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con</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fundamento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en</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el</w:t>
      </w:r>
      <w:r w:rsidR="00D730A4" w:rsidRPr="009A3501">
        <w:rPr>
          <w:rFonts w:ascii="Palatino Linotype" w:hAnsi="Palatino Linotype" w:cs="Arial"/>
          <w:lang w:val="es-ES_tradnl"/>
        </w:rPr>
        <w:t xml:space="preserve"> </w:t>
      </w:r>
      <w:r w:rsidRPr="009A3501">
        <w:rPr>
          <w:rFonts w:ascii="Palatino Linotype" w:hAnsi="Palatino Linotype" w:cs="Arial"/>
        </w:rPr>
        <w:t>artículo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185</w:t>
      </w:r>
      <w:r w:rsidR="00EA1249" w:rsidRPr="009A3501">
        <w:rPr>
          <w:rFonts w:ascii="Palatino Linotype" w:hAnsi="Palatino Linotype" w:cs="Arial"/>
          <w:lang w:val="es-ES_tradnl"/>
        </w:rPr>
        <w:t>,</w:t>
      </w:r>
      <w:r w:rsidR="00D730A4" w:rsidRPr="009A3501">
        <w:rPr>
          <w:rFonts w:ascii="Palatino Linotype" w:hAnsi="Palatino Linotype" w:cs="Arial"/>
          <w:lang w:val="es-ES_tradnl"/>
        </w:rPr>
        <w:t xml:space="preserve"> </w:t>
      </w:r>
      <w:r w:rsidRPr="009A3501">
        <w:rPr>
          <w:rFonts w:ascii="Palatino Linotype" w:hAnsi="Palatino Linotype"/>
        </w:rPr>
        <w:t>fracción</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I</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la</w:t>
      </w:r>
      <w:r w:rsidR="00D730A4" w:rsidRPr="009A3501">
        <w:rPr>
          <w:rFonts w:ascii="Palatino Linotype" w:hAnsi="Palatino Linotype" w:cs="Arial"/>
          <w:lang w:val="es-ES_tradnl"/>
        </w:rPr>
        <w:t xml:space="preserve"> </w:t>
      </w:r>
      <w:r w:rsidRPr="009A3501">
        <w:rPr>
          <w:rFonts w:ascii="Palatino Linotype" w:hAnsi="Palatino Linotype"/>
        </w:rPr>
        <w:t>Ley</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Transparencia</w:t>
      </w:r>
      <w:r w:rsidR="00D730A4" w:rsidRPr="009A3501">
        <w:rPr>
          <w:rFonts w:ascii="Palatino Linotype" w:hAnsi="Palatino Linotype"/>
        </w:rPr>
        <w:t xml:space="preserve"> </w:t>
      </w:r>
      <w:r w:rsidRPr="009A3501">
        <w:rPr>
          <w:rFonts w:ascii="Palatino Linotype" w:hAnsi="Palatino Linotype"/>
        </w:rPr>
        <w:t>y</w:t>
      </w:r>
      <w:r w:rsidR="00D730A4" w:rsidRPr="009A3501">
        <w:rPr>
          <w:rFonts w:ascii="Palatino Linotype" w:hAnsi="Palatino Linotype"/>
        </w:rPr>
        <w:t xml:space="preserve"> </w:t>
      </w:r>
      <w:r w:rsidRPr="009A3501">
        <w:rPr>
          <w:rFonts w:ascii="Palatino Linotype" w:hAnsi="Palatino Linotype"/>
        </w:rPr>
        <w:t>Acceso</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rPr>
        <w:t>Información</w:t>
      </w:r>
      <w:r w:rsidR="00D730A4" w:rsidRPr="009A3501">
        <w:rPr>
          <w:rFonts w:ascii="Palatino Linotype" w:hAnsi="Palatino Linotype"/>
        </w:rPr>
        <w:t xml:space="preserve"> </w:t>
      </w:r>
      <w:r w:rsidRPr="009A3501">
        <w:rPr>
          <w:rFonts w:ascii="Palatino Linotype" w:hAnsi="Palatino Linotype"/>
        </w:rPr>
        <w:t>Pública</w:t>
      </w:r>
      <w:r w:rsidR="00D730A4" w:rsidRPr="009A3501">
        <w:rPr>
          <w:rFonts w:ascii="Palatino Linotype" w:hAnsi="Palatino Linotype"/>
        </w:rPr>
        <w:t xml:space="preserve"> </w:t>
      </w:r>
      <w:r w:rsidRPr="009A3501">
        <w:rPr>
          <w:rFonts w:ascii="Palatino Linotype" w:hAnsi="Palatino Linotype"/>
        </w:rPr>
        <w:t>del</w:t>
      </w:r>
      <w:r w:rsidR="00D730A4" w:rsidRPr="009A3501">
        <w:rPr>
          <w:rFonts w:ascii="Palatino Linotype" w:hAnsi="Palatino Linotype"/>
        </w:rPr>
        <w:t xml:space="preserve"> </w:t>
      </w:r>
      <w:r w:rsidRPr="009A3501">
        <w:rPr>
          <w:rFonts w:ascii="Palatino Linotype" w:hAnsi="Palatino Linotype"/>
        </w:rPr>
        <w:t>Estado</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México</w:t>
      </w:r>
      <w:r w:rsidR="00D730A4" w:rsidRPr="009A3501">
        <w:rPr>
          <w:rFonts w:ascii="Palatino Linotype" w:hAnsi="Palatino Linotype"/>
        </w:rPr>
        <w:t xml:space="preserve"> </w:t>
      </w:r>
      <w:r w:rsidRPr="009A3501">
        <w:rPr>
          <w:rFonts w:ascii="Palatino Linotype" w:hAnsi="Palatino Linotype"/>
        </w:rPr>
        <w:t>y</w:t>
      </w:r>
      <w:r w:rsidR="00D730A4" w:rsidRPr="009A3501">
        <w:rPr>
          <w:rFonts w:ascii="Palatino Linotype" w:hAnsi="Palatino Linotype"/>
        </w:rPr>
        <w:t xml:space="preserve"> </w:t>
      </w:r>
      <w:r w:rsidRPr="009A3501">
        <w:rPr>
          <w:rFonts w:ascii="Palatino Linotype" w:hAnsi="Palatino Linotype"/>
        </w:rPr>
        <w:t>Municipios</w:t>
      </w:r>
      <w:r w:rsidRPr="009A3501">
        <w:rPr>
          <w:rFonts w:ascii="Palatino Linotype" w:hAnsi="Palatino Linotype" w:cs="Arial"/>
          <w:lang w:val="es-ES_tradnl"/>
        </w:rPr>
        <w:t>,</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se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turnó,</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través</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del</w:t>
      </w:r>
      <w:r w:rsidR="00D730A4" w:rsidRPr="009A3501">
        <w:rPr>
          <w:rFonts w:ascii="Palatino Linotype" w:eastAsia="Arial Unicode MS" w:hAnsi="Palatino Linotype" w:cs="Arial"/>
          <w:lang w:val="es-ES_tradnl"/>
        </w:rPr>
        <w:t xml:space="preserve"> </w:t>
      </w:r>
      <w:r w:rsidRPr="009A3501">
        <w:rPr>
          <w:rFonts w:ascii="Palatino Linotype" w:eastAsia="Arial Unicode MS" w:hAnsi="Palatino Linotype" w:cs="Arial"/>
          <w:b/>
          <w:lang w:val="es-ES_tradnl"/>
        </w:rPr>
        <w:t>SAIMEX</w:t>
      </w:r>
      <w:r w:rsidRPr="009A3501">
        <w:rPr>
          <w:rFonts w:ascii="Palatino Linotype" w:hAnsi="Palatino Linotype"/>
        </w:rPr>
        <w:t>,</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cs="Arial"/>
          <w:lang w:val="es-ES_tradnl"/>
        </w:rPr>
        <w:t>Comisionada</w:t>
      </w:r>
      <w:r w:rsidR="00D730A4" w:rsidRPr="009A3501">
        <w:rPr>
          <w:rFonts w:ascii="Palatino Linotype" w:hAnsi="Palatino Linotype" w:cs="Arial"/>
          <w:lang w:val="es-ES_tradnl"/>
        </w:rPr>
        <w:t xml:space="preserve"> </w:t>
      </w:r>
      <w:r w:rsidRPr="009A3501">
        <w:rPr>
          <w:rFonts w:ascii="Palatino Linotype" w:hAnsi="Palatino Linotype" w:cs="Arial"/>
          <w:b/>
          <w:lang w:val="es-ES_tradnl"/>
        </w:rPr>
        <w:t>EVA</w:t>
      </w:r>
      <w:r w:rsidR="00D730A4" w:rsidRPr="009A3501">
        <w:rPr>
          <w:rFonts w:ascii="Palatino Linotype" w:hAnsi="Palatino Linotype" w:cs="Arial"/>
          <w:b/>
          <w:lang w:val="es-ES_tradnl"/>
        </w:rPr>
        <w:t xml:space="preserve"> </w:t>
      </w:r>
      <w:r w:rsidRPr="009A3501">
        <w:rPr>
          <w:rFonts w:ascii="Palatino Linotype" w:hAnsi="Palatino Linotype" w:cs="Arial"/>
          <w:b/>
          <w:lang w:val="es-ES_tradnl"/>
        </w:rPr>
        <w:t>ABAID</w:t>
      </w:r>
      <w:r w:rsidR="00D730A4" w:rsidRPr="009A3501">
        <w:rPr>
          <w:rFonts w:ascii="Palatino Linotype" w:hAnsi="Palatino Linotype" w:cs="Arial"/>
          <w:b/>
          <w:lang w:val="es-ES_tradnl"/>
        </w:rPr>
        <w:t xml:space="preserve"> </w:t>
      </w:r>
      <w:r w:rsidRPr="009A3501">
        <w:rPr>
          <w:rFonts w:ascii="Palatino Linotype" w:hAnsi="Palatino Linotype" w:cs="Arial"/>
          <w:b/>
          <w:lang w:val="es-ES_tradnl"/>
        </w:rPr>
        <w:t>YAPUR</w:t>
      </w:r>
      <w:r w:rsidRPr="009A3501">
        <w:rPr>
          <w:rFonts w:ascii="Palatino Linotype" w:hAnsi="Palatino Linotype" w:cs="Arial"/>
          <w:lang w:val="es-ES_tradnl"/>
        </w:rPr>
        <w:t>,</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efecto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que</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decretara</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su</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admisión</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o</w:t>
      </w:r>
      <w:r w:rsidR="00D730A4" w:rsidRPr="009A3501">
        <w:rPr>
          <w:rFonts w:ascii="Palatino Linotype" w:hAnsi="Palatino Linotype" w:cs="Arial"/>
          <w:lang w:val="es-ES_tradnl"/>
        </w:rPr>
        <w:t xml:space="preserve"> </w:t>
      </w:r>
      <w:r w:rsidRPr="009A3501">
        <w:rPr>
          <w:rFonts w:ascii="Palatino Linotype" w:hAnsi="Palatino Linotype" w:cs="Arial"/>
          <w:lang w:val="es-ES_tradnl"/>
        </w:rPr>
        <w:t>desechamiento.</w:t>
      </w:r>
    </w:p>
    <w:p w14:paraId="09943340" w14:textId="3F6715EE" w:rsidR="001E38B1" w:rsidRPr="009A3501"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9A3501">
        <w:rPr>
          <w:rFonts w:ascii="Palatino Linotype" w:hAnsi="Palatino Linotype" w:cs="Arial"/>
        </w:rPr>
        <w:t>E</w:t>
      </w:r>
      <w:r w:rsidR="004B3947" w:rsidRPr="009A3501">
        <w:rPr>
          <w:rFonts w:ascii="Palatino Linotype" w:hAnsi="Palatino Linotype" w:cs="Arial"/>
        </w:rPr>
        <w:t>n</w:t>
      </w:r>
      <w:r w:rsidR="00D730A4" w:rsidRPr="009A3501">
        <w:rPr>
          <w:rFonts w:ascii="Palatino Linotype" w:hAnsi="Palatino Linotype" w:cs="Arial"/>
        </w:rPr>
        <w:t xml:space="preserve"> </w:t>
      </w:r>
      <w:r w:rsidR="004B3947" w:rsidRPr="009A3501">
        <w:rPr>
          <w:rFonts w:ascii="Palatino Linotype" w:hAnsi="Palatino Linotype" w:cs="Arial"/>
        </w:rPr>
        <w:t>fecha</w:t>
      </w:r>
      <w:r w:rsidR="00D730A4" w:rsidRPr="009A3501">
        <w:rPr>
          <w:rFonts w:ascii="Palatino Linotype" w:hAnsi="Palatino Linotype" w:cs="Arial"/>
        </w:rPr>
        <w:t xml:space="preserve"> </w:t>
      </w:r>
      <w:r w:rsidR="0081288F" w:rsidRPr="009A3501">
        <w:rPr>
          <w:rFonts w:ascii="Palatino Linotype" w:hAnsi="Palatino Linotype"/>
        </w:rPr>
        <w:t>dos</w:t>
      </w:r>
      <w:r w:rsidR="0061516C" w:rsidRPr="009A3501">
        <w:rPr>
          <w:rFonts w:ascii="Palatino Linotype" w:hAnsi="Palatino Linotype"/>
        </w:rPr>
        <w:t xml:space="preserve"> de </w:t>
      </w:r>
      <w:r w:rsidR="0081288F" w:rsidRPr="009A3501">
        <w:rPr>
          <w:rFonts w:ascii="Palatino Linotype" w:hAnsi="Palatino Linotype"/>
        </w:rPr>
        <w:t>abril</w:t>
      </w:r>
      <w:r w:rsidR="0061516C" w:rsidRPr="009A3501">
        <w:rPr>
          <w:rFonts w:ascii="Palatino Linotype" w:hAnsi="Palatino Linotype"/>
        </w:rPr>
        <w:t xml:space="preserve"> de dos mil diecinueve</w:t>
      </w:r>
      <w:r w:rsidRPr="009A3501">
        <w:rPr>
          <w:rFonts w:ascii="Palatino Linotype" w:hAnsi="Palatino Linotype" w:cs="Arial"/>
        </w:rPr>
        <w:t>,</w:t>
      </w:r>
      <w:r w:rsidR="00D730A4" w:rsidRPr="009A3501">
        <w:rPr>
          <w:rFonts w:ascii="Palatino Linotype" w:hAnsi="Palatino Linotype" w:cs="Arial"/>
        </w:rPr>
        <w:t xml:space="preserve"> </w:t>
      </w:r>
      <w:r w:rsidRPr="009A3501">
        <w:rPr>
          <w:rFonts w:ascii="Palatino Linotype" w:hAnsi="Palatino Linotype" w:cs="Arial"/>
        </w:rPr>
        <w:t>atento</w:t>
      </w:r>
      <w:r w:rsidR="00D730A4" w:rsidRPr="009A3501">
        <w:rPr>
          <w:rFonts w:ascii="Palatino Linotype" w:hAnsi="Palatino Linotype" w:cs="Arial"/>
        </w:rPr>
        <w:t xml:space="preserve"> </w:t>
      </w:r>
      <w:r w:rsidRPr="009A3501">
        <w:rPr>
          <w:rFonts w:ascii="Palatino Linotype" w:hAnsi="Palatino Linotype" w:cs="Arial"/>
        </w:rPr>
        <w:t>a</w:t>
      </w:r>
      <w:r w:rsidR="00D730A4" w:rsidRPr="009A3501">
        <w:rPr>
          <w:rFonts w:ascii="Palatino Linotype" w:hAnsi="Palatino Linotype" w:cs="Arial"/>
        </w:rPr>
        <w:t xml:space="preserve"> </w:t>
      </w:r>
      <w:r w:rsidRPr="009A3501">
        <w:rPr>
          <w:rFonts w:ascii="Palatino Linotype" w:hAnsi="Palatino Linotype" w:cs="Arial"/>
        </w:rPr>
        <w:t>lo</w:t>
      </w:r>
      <w:r w:rsidR="00D730A4" w:rsidRPr="009A3501">
        <w:rPr>
          <w:rFonts w:ascii="Palatino Linotype" w:hAnsi="Palatino Linotype" w:cs="Arial"/>
        </w:rPr>
        <w:t xml:space="preserve"> </w:t>
      </w:r>
      <w:r w:rsidRPr="009A3501">
        <w:rPr>
          <w:rFonts w:ascii="Palatino Linotype" w:hAnsi="Palatino Linotype" w:cs="Arial"/>
        </w:rPr>
        <w:t>dispuesto</w:t>
      </w:r>
      <w:r w:rsidR="00D730A4" w:rsidRPr="009A3501">
        <w:rPr>
          <w:rFonts w:ascii="Palatino Linotype" w:hAnsi="Palatino Linotype" w:cs="Arial"/>
        </w:rPr>
        <w:t xml:space="preserve"> </w:t>
      </w:r>
      <w:r w:rsidRPr="009A3501">
        <w:rPr>
          <w:rFonts w:ascii="Palatino Linotype" w:hAnsi="Palatino Linotype" w:cs="Arial"/>
        </w:rPr>
        <w:t>en</w:t>
      </w:r>
      <w:r w:rsidR="00D730A4" w:rsidRPr="009A3501">
        <w:rPr>
          <w:rFonts w:ascii="Palatino Linotype" w:hAnsi="Palatino Linotype" w:cs="Arial"/>
        </w:rPr>
        <w:t xml:space="preserve"> </w:t>
      </w:r>
      <w:r w:rsidRPr="009A3501">
        <w:rPr>
          <w:rFonts w:ascii="Palatino Linotype" w:hAnsi="Palatino Linotype" w:cs="Arial"/>
        </w:rPr>
        <w:t>el</w:t>
      </w:r>
      <w:r w:rsidR="00D730A4" w:rsidRPr="009A3501">
        <w:rPr>
          <w:rFonts w:ascii="Palatino Linotype" w:hAnsi="Palatino Linotype" w:cs="Arial"/>
        </w:rPr>
        <w:t xml:space="preserve"> </w:t>
      </w:r>
      <w:r w:rsidRPr="009A3501">
        <w:rPr>
          <w:rFonts w:ascii="Palatino Linotype" w:hAnsi="Palatino Linotype" w:cs="Arial"/>
        </w:rPr>
        <w:t>artículo</w:t>
      </w:r>
      <w:r w:rsidR="00D730A4" w:rsidRPr="009A3501">
        <w:rPr>
          <w:rFonts w:ascii="Palatino Linotype" w:hAnsi="Palatino Linotype" w:cs="Arial"/>
        </w:rPr>
        <w:t xml:space="preserve"> </w:t>
      </w:r>
      <w:r w:rsidRPr="009A3501">
        <w:rPr>
          <w:rFonts w:ascii="Palatino Linotype" w:hAnsi="Palatino Linotype" w:cs="Arial"/>
        </w:rPr>
        <w:t>185</w:t>
      </w:r>
      <w:r w:rsidR="00EA1249" w:rsidRPr="009A3501">
        <w:rPr>
          <w:rFonts w:ascii="Palatino Linotype" w:hAnsi="Palatino Linotype" w:cs="Arial"/>
        </w:rPr>
        <w:t>,</w:t>
      </w:r>
      <w:r w:rsidR="00D730A4" w:rsidRPr="009A3501">
        <w:rPr>
          <w:rFonts w:ascii="Palatino Linotype" w:hAnsi="Palatino Linotype" w:cs="Arial"/>
        </w:rPr>
        <w:t xml:space="preserve"> </w:t>
      </w:r>
      <w:r w:rsidRPr="009A3501">
        <w:rPr>
          <w:rFonts w:ascii="Palatino Linotype" w:hAnsi="Palatino Linotype" w:cs="Arial"/>
        </w:rPr>
        <w:t>fracciones</w:t>
      </w:r>
      <w:r w:rsidR="00D730A4" w:rsidRPr="009A3501">
        <w:rPr>
          <w:rFonts w:ascii="Palatino Linotype" w:hAnsi="Palatino Linotype" w:cs="Arial"/>
        </w:rPr>
        <w:t xml:space="preserve"> </w:t>
      </w:r>
      <w:r w:rsidRPr="009A3501">
        <w:rPr>
          <w:rFonts w:ascii="Palatino Linotype" w:hAnsi="Palatino Linotype" w:cs="Arial"/>
        </w:rPr>
        <w:t>I,</w:t>
      </w:r>
      <w:r w:rsidR="00D730A4" w:rsidRPr="009A3501">
        <w:rPr>
          <w:rFonts w:ascii="Palatino Linotype" w:hAnsi="Palatino Linotype" w:cs="Arial"/>
        </w:rPr>
        <w:t xml:space="preserve"> </w:t>
      </w:r>
      <w:r w:rsidRPr="009A3501">
        <w:rPr>
          <w:rFonts w:ascii="Palatino Linotype" w:hAnsi="Palatino Linotype" w:cs="Arial"/>
        </w:rPr>
        <w:t>II</w:t>
      </w:r>
      <w:r w:rsidR="00D730A4" w:rsidRPr="009A3501">
        <w:rPr>
          <w:rFonts w:ascii="Palatino Linotype" w:hAnsi="Palatino Linotype" w:cs="Arial"/>
        </w:rPr>
        <w:t xml:space="preserve"> </w:t>
      </w:r>
      <w:r w:rsidRPr="009A3501">
        <w:rPr>
          <w:rFonts w:ascii="Palatino Linotype" w:hAnsi="Palatino Linotype" w:cs="Arial"/>
        </w:rPr>
        <w:t>y</w:t>
      </w:r>
      <w:r w:rsidR="00D730A4" w:rsidRPr="009A3501">
        <w:rPr>
          <w:rFonts w:ascii="Palatino Linotype" w:hAnsi="Palatino Linotype" w:cs="Arial"/>
        </w:rPr>
        <w:t xml:space="preserve"> </w:t>
      </w:r>
      <w:r w:rsidRPr="009A3501">
        <w:rPr>
          <w:rFonts w:ascii="Palatino Linotype" w:hAnsi="Palatino Linotype" w:cs="Arial"/>
        </w:rPr>
        <w:t>IV</w:t>
      </w:r>
      <w:r w:rsidR="00D730A4" w:rsidRPr="009A3501">
        <w:rPr>
          <w:rFonts w:ascii="Palatino Linotype" w:hAnsi="Palatino Linotype" w:cs="Arial"/>
        </w:rPr>
        <w:t xml:space="preserve"> </w:t>
      </w:r>
      <w:r w:rsidRPr="009A3501">
        <w:rPr>
          <w:rFonts w:ascii="Palatino Linotype" w:hAnsi="Palatino Linotype" w:cs="Arial"/>
        </w:rPr>
        <w:t>de</w:t>
      </w:r>
      <w:r w:rsidR="00D730A4" w:rsidRPr="009A3501">
        <w:rPr>
          <w:rFonts w:ascii="Palatino Linotype" w:hAnsi="Palatino Linotype" w:cs="Arial"/>
        </w:rPr>
        <w:t xml:space="preserve"> </w:t>
      </w:r>
      <w:r w:rsidRPr="009A3501">
        <w:rPr>
          <w:rFonts w:ascii="Palatino Linotype" w:hAnsi="Palatino Linotype"/>
        </w:rPr>
        <w:t>la</w:t>
      </w:r>
      <w:r w:rsidR="00D730A4" w:rsidRPr="009A3501">
        <w:rPr>
          <w:rFonts w:ascii="Palatino Linotype" w:hAnsi="Palatino Linotype" w:cs="Arial"/>
        </w:rPr>
        <w:t xml:space="preserve"> </w:t>
      </w:r>
      <w:r w:rsidRPr="009A3501">
        <w:rPr>
          <w:rFonts w:ascii="Palatino Linotype" w:hAnsi="Palatino Linotype"/>
        </w:rPr>
        <w:t>Ley</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Transparencia</w:t>
      </w:r>
      <w:r w:rsidR="00D730A4" w:rsidRPr="009A3501">
        <w:rPr>
          <w:rFonts w:ascii="Palatino Linotype" w:hAnsi="Palatino Linotype"/>
        </w:rPr>
        <w:t xml:space="preserve"> </w:t>
      </w:r>
      <w:r w:rsidRPr="009A3501">
        <w:rPr>
          <w:rFonts w:ascii="Palatino Linotype" w:hAnsi="Palatino Linotype"/>
        </w:rPr>
        <w:t>y</w:t>
      </w:r>
      <w:r w:rsidR="00D730A4" w:rsidRPr="009A3501">
        <w:rPr>
          <w:rFonts w:ascii="Palatino Linotype" w:hAnsi="Palatino Linotype"/>
        </w:rPr>
        <w:t xml:space="preserve"> </w:t>
      </w:r>
      <w:r w:rsidRPr="009A3501">
        <w:rPr>
          <w:rFonts w:ascii="Palatino Linotype" w:hAnsi="Palatino Linotype"/>
        </w:rPr>
        <w:t>Acceso</w:t>
      </w:r>
      <w:r w:rsidR="00D730A4" w:rsidRPr="009A3501">
        <w:rPr>
          <w:rFonts w:ascii="Palatino Linotype" w:hAnsi="Palatino Linotype"/>
        </w:rPr>
        <w:t xml:space="preserve"> </w:t>
      </w:r>
      <w:r w:rsidRPr="009A3501">
        <w:rPr>
          <w:rFonts w:ascii="Palatino Linotype" w:hAnsi="Palatino Linotype"/>
        </w:rPr>
        <w:t>a</w:t>
      </w:r>
      <w:r w:rsidR="00D730A4" w:rsidRPr="009A3501">
        <w:rPr>
          <w:rFonts w:ascii="Palatino Linotype" w:hAnsi="Palatino Linotype"/>
        </w:rPr>
        <w:t xml:space="preserve"> </w:t>
      </w:r>
      <w:r w:rsidRPr="009A3501">
        <w:rPr>
          <w:rFonts w:ascii="Palatino Linotype" w:hAnsi="Palatino Linotype"/>
        </w:rPr>
        <w:t>la</w:t>
      </w:r>
      <w:r w:rsidR="00D730A4" w:rsidRPr="009A3501">
        <w:rPr>
          <w:rFonts w:ascii="Palatino Linotype" w:hAnsi="Palatino Linotype"/>
        </w:rPr>
        <w:t xml:space="preserve"> </w:t>
      </w:r>
      <w:r w:rsidRPr="009A3501">
        <w:rPr>
          <w:rFonts w:ascii="Palatino Linotype" w:hAnsi="Palatino Linotype"/>
        </w:rPr>
        <w:t>Información</w:t>
      </w:r>
      <w:r w:rsidR="00D730A4" w:rsidRPr="009A3501">
        <w:rPr>
          <w:rFonts w:ascii="Palatino Linotype" w:hAnsi="Palatino Linotype"/>
        </w:rPr>
        <w:t xml:space="preserve"> </w:t>
      </w:r>
      <w:r w:rsidRPr="009A3501">
        <w:rPr>
          <w:rFonts w:ascii="Palatino Linotype" w:hAnsi="Palatino Linotype"/>
        </w:rPr>
        <w:t>Pública</w:t>
      </w:r>
      <w:r w:rsidR="00D730A4" w:rsidRPr="009A3501">
        <w:rPr>
          <w:rFonts w:ascii="Palatino Linotype" w:hAnsi="Palatino Linotype"/>
        </w:rPr>
        <w:t xml:space="preserve"> </w:t>
      </w:r>
      <w:r w:rsidRPr="009A3501">
        <w:rPr>
          <w:rFonts w:ascii="Palatino Linotype" w:hAnsi="Palatino Linotype"/>
        </w:rPr>
        <w:t>del</w:t>
      </w:r>
      <w:r w:rsidR="00D730A4" w:rsidRPr="009A3501">
        <w:rPr>
          <w:rFonts w:ascii="Palatino Linotype" w:hAnsi="Palatino Linotype"/>
        </w:rPr>
        <w:t xml:space="preserve"> </w:t>
      </w:r>
      <w:r w:rsidRPr="009A3501">
        <w:rPr>
          <w:rFonts w:ascii="Palatino Linotype" w:hAnsi="Palatino Linotype"/>
        </w:rPr>
        <w:t>Estado</w:t>
      </w:r>
      <w:r w:rsidR="00D730A4" w:rsidRPr="009A3501">
        <w:rPr>
          <w:rFonts w:ascii="Palatino Linotype" w:hAnsi="Palatino Linotype"/>
        </w:rPr>
        <w:t xml:space="preserve"> </w:t>
      </w:r>
      <w:r w:rsidRPr="009A3501">
        <w:rPr>
          <w:rFonts w:ascii="Palatino Linotype" w:hAnsi="Palatino Linotype"/>
        </w:rPr>
        <w:t>de</w:t>
      </w:r>
      <w:r w:rsidR="00D730A4" w:rsidRPr="009A3501">
        <w:rPr>
          <w:rFonts w:ascii="Palatino Linotype" w:hAnsi="Palatino Linotype"/>
        </w:rPr>
        <w:t xml:space="preserve"> </w:t>
      </w:r>
      <w:r w:rsidRPr="009A3501">
        <w:rPr>
          <w:rFonts w:ascii="Palatino Linotype" w:hAnsi="Palatino Linotype"/>
        </w:rPr>
        <w:t>México</w:t>
      </w:r>
      <w:r w:rsidR="00D730A4" w:rsidRPr="009A3501">
        <w:rPr>
          <w:rFonts w:ascii="Palatino Linotype" w:hAnsi="Palatino Linotype"/>
        </w:rPr>
        <w:t xml:space="preserve"> </w:t>
      </w:r>
      <w:r w:rsidRPr="009A3501">
        <w:rPr>
          <w:rFonts w:ascii="Palatino Linotype" w:hAnsi="Palatino Linotype"/>
        </w:rPr>
        <w:t>y</w:t>
      </w:r>
      <w:r w:rsidR="00D730A4" w:rsidRPr="009A3501">
        <w:rPr>
          <w:rFonts w:ascii="Palatino Linotype" w:hAnsi="Palatino Linotype"/>
        </w:rPr>
        <w:t xml:space="preserve"> </w:t>
      </w:r>
      <w:r w:rsidRPr="009A3501">
        <w:rPr>
          <w:rFonts w:ascii="Palatino Linotype" w:hAnsi="Palatino Linotype"/>
        </w:rPr>
        <w:t>Municipios,</w:t>
      </w:r>
      <w:r w:rsidR="00D730A4" w:rsidRPr="009A3501">
        <w:rPr>
          <w:rFonts w:ascii="Palatino Linotype" w:hAnsi="Palatino Linotype"/>
        </w:rPr>
        <w:t xml:space="preserve"> </w:t>
      </w:r>
      <w:r w:rsidR="009012A7" w:rsidRPr="009A3501">
        <w:rPr>
          <w:rFonts w:ascii="Palatino Linotype" w:hAnsi="Palatino Linotype"/>
        </w:rPr>
        <w:t>se</w:t>
      </w:r>
      <w:r w:rsidR="00D730A4" w:rsidRPr="009A3501">
        <w:rPr>
          <w:rFonts w:ascii="Palatino Linotype" w:hAnsi="Palatino Linotype"/>
        </w:rPr>
        <w:t xml:space="preserve"> </w:t>
      </w:r>
      <w:r w:rsidRPr="009A3501">
        <w:rPr>
          <w:rFonts w:ascii="Palatino Linotype" w:hAnsi="Palatino Linotype"/>
        </w:rPr>
        <w:t>a</w:t>
      </w:r>
      <w:r w:rsidRPr="009A3501">
        <w:rPr>
          <w:rFonts w:ascii="Palatino Linotype" w:hAnsi="Palatino Linotype" w:cs="Arial"/>
        </w:rPr>
        <w:t>cordó</w:t>
      </w:r>
      <w:r w:rsidR="00D730A4" w:rsidRPr="009A3501">
        <w:rPr>
          <w:rFonts w:ascii="Palatino Linotype" w:hAnsi="Palatino Linotype" w:cs="Arial"/>
        </w:rPr>
        <w:t xml:space="preserve"> </w:t>
      </w:r>
      <w:r w:rsidRPr="009A3501">
        <w:rPr>
          <w:rFonts w:ascii="Palatino Linotype" w:hAnsi="Palatino Linotype" w:cs="Arial"/>
        </w:rPr>
        <w:t>la</w:t>
      </w:r>
      <w:r w:rsidR="00D730A4" w:rsidRPr="009A3501">
        <w:rPr>
          <w:rFonts w:ascii="Palatino Linotype" w:hAnsi="Palatino Linotype" w:cs="Arial"/>
        </w:rPr>
        <w:t xml:space="preserve"> </w:t>
      </w:r>
      <w:r w:rsidRPr="009A3501">
        <w:rPr>
          <w:rFonts w:ascii="Palatino Linotype" w:hAnsi="Palatino Linotype" w:cs="Arial"/>
        </w:rPr>
        <w:t>admisión</w:t>
      </w:r>
      <w:r w:rsidR="00D730A4" w:rsidRPr="009A3501">
        <w:rPr>
          <w:rFonts w:ascii="Palatino Linotype" w:hAnsi="Palatino Linotype" w:cs="Arial"/>
        </w:rPr>
        <w:t xml:space="preserve"> </w:t>
      </w:r>
      <w:r w:rsidRPr="009A3501">
        <w:rPr>
          <w:rFonts w:ascii="Palatino Linotype" w:hAnsi="Palatino Linotype" w:cs="Arial"/>
        </w:rPr>
        <w:t>a</w:t>
      </w:r>
      <w:r w:rsidR="00D730A4" w:rsidRPr="009A3501">
        <w:rPr>
          <w:rFonts w:ascii="Palatino Linotype" w:hAnsi="Palatino Linotype" w:cs="Arial"/>
        </w:rPr>
        <w:t xml:space="preserve"> </w:t>
      </w:r>
      <w:r w:rsidRPr="009A3501">
        <w:rPr>
          <w:rFonts w:ascii="Palatino Linotype" w:hAnsi="Palatino Linotype" w:cs="Arial"/>
        </w:rPr>
        <w:t>trámite</w:t>
      </w:r>
      <w:r w:rsidR="00D730A4" w:rsidRPr="009A3501">
        <w:rPr>
          <w:rFonts w:ascii="Palatino Linotype" w:hAnsi="Palatino Linotype" w:cs="Arial"/>
        </w:rPr>
        <w:t xml:space="preserve"> </w:t>
      </w:r>
      <w:r w:rsidRPr="009A3501">
        <w:rPr>
          <w:rFonts w:ascii="Palatino Linotype" w:hAnsi="Palatino Linotype" w:cs="Arial"/>
        </w:rPr>
        <w:t>de</w:t>
      </w:r>
      <w:r w:rsidR="00943778" w:rsidRPr="009A3501">
        <w:rPr>
          <w:rFonts w:ascii="Palatino Linotype" w:hAnsi="Palatino Linotype" w:cs="Arial"/>
        </w:rPr>
        <w:t>l</w:t>
      </w:r>
      <w:r w:rsidR="00D730A4" w:rsidRPr="009A3501">
        <w:rPr>
          <w:rFonts w:ascii="Palatino Linotype" w:hAnsi="Palatino Linotype" w:cs="Arial"/>
        </w:rPr>
        <w:t xml:space="preserve"> </w:t>
      </w:r>
      <w:r w:rsidRPr="009A3501">
        <w:rPr>
          <w:rFonts w:ascii="Palatino Linotype" w:hAnsi="Palatino Linotype" w:cs="Arial"/>
        </w:rPr>
        <w:t>referido</w:t>
      </w:r>
      <w:r w:rsidR="00D730A4" w:rsidRPr="009A3501">
        <w:rPr>
          <w:rFonts w:ascii="Palatino Linotype" w:hAnsi="Palatino Linotype" w:cs="Arial"/>
        </w:rPr>
        <w:t xml:space="preserve"> </w:t>
      </w:r>
      <w:r w:rsidRPr="009A3501">
        <w:rPr>
          <w:rFonts w:ascii="Palatino Linotype" w:hAnsi="Palatino Linotype" w:cs="Arial"/>
        </w:rPr>
        <w:t>recurso</w:t>
      </w:r>
      <w:r w:rsidR="00D730A4" w:rsidRPr="009A3501">
        <w:rPr>
          <w:rFonts w:ascii="Palatino Linotype" w:hAnsi="Palatino Linotype" w:cs="Arial"/>
        </w:rPr>
        <w:t xml:space="preserve"> </w:t>
      </w:r>
      <w:r w:rsidRPr="009A3501">
        <w:rPr>
          <w:rFonts w:ascii="Palatino Linotype" w:hAnsi="Palatino Linotype" w:cs="Arial"/>
        </w:rPr>
        <w:t>de</w:t>
      </w:r>
      <w:r w:rsidR="00D730A4" w:rsidRPr="009A3501">
        <w:rPr>
          <w:rFonts w:ascii="Palatino Linotype" w:hAnsi="Palatino Linotype" w:cs="Arial"/>
        </w:rPr>
        <w:t xml:space="preserve"> </w:t>
      </w:r>
      <w:r w:rsidRPr="009A3501">
        <w:rPr>
          <w:rFonts w:ascii="Palatino Linotype" w:hAnsi="Palatino Linotype" w:cs="Arial"/>
          <w:lang w:val="es-ES_tradnl"/>
        </w:rPr>
        <w:t>revisión</w:t>
      </w:r>
      <w:r w:rsidRPr="009A3501">
        <w:rPr>
          <w:rFonts w:ascii="Palatino Linotype" w:hAnsi="Palatino Linotype" w:cs="Arial"/>
        </w:rPr>
        <w:t>,</w:t>
      </w:r>
      <w:r w:rsidR="00D730A4" w:rsidRPr="009A3501">
        <w:rPr>
          <w:rFonts w:ascii="Palatino Linotype" w:hAnsi="Palatino Linotype" w:cs="Arial"/>
        </w:rPr>
        <w:t xml:space="preserve"> </w:t>
      </w:r>
      <w:r w:rsidRPr="009A3501">
        <w:rPr>
          <w:rFonts w:ascii="Palatino Linotype" w:hAnsi="Palatino Linotype" w:cs="Arial"/>
        </w:rPr>
        <w:t>así</w:t>
      </w:r>
      <w:r w:rsidR="00D730A4" w:rsidRPr="009A3501">
        <w:rPr>
          <w:rFonts w:ascii="Palatino Linotype" w:hAnsi="Palatino Linotype" w:cs="Arial"/>
        </w:rPr>
        <w:t xml:space="preserve"> </w:t>
      </w:r>
      <w:r w:rsidRPr="009A3501">
        <w:rPr>
          <w:rFonts w:ascii="Palatino Linotype" w:hAnsi="Palatino Linotype" w:cs="Arial"/>
        </w:rPr>
        <w:t>como</w:t>
      </w:r>
      <w:r w:rsidR="00D730A4" w:rsidRPr="009A3501">
        <w:rPr>
          <w:rFonts w:ascii="Palatino Linotype" w:hAnsi="Palatino Linotype" w:cs="Arial"/>
        </w:rPr>
        <w:t xml:space="preserve"> </w:t>
      </w:r>
      <w:r w:rsidRPr="009A3501">
        <w:rPr>
          <w:rFonts w:ascii="Palatino Linotype" w:hAnsi="Palatino Linotype" w:cs="Arial"/>
        </w:rPr>
        <w:t>la</w:t>
      </w:r>
      <w:r w:rsidR="00D730A4" w:rsidRPr="009A3501">
        <w:rPr>
          <w:rFonts w:ascii="Palatino Linotype" w:hAnsi="Palatino Linotype" w:cs="Arial"/>
        </w:rPr>
        <w:t xml:space="preserve"> </w:t>
      </w:r>
      <w:r w:rsidRPr="009A3501">
        <w:rPr>
          <w:rFonts w:ascii="Palatino Linotype" w:hAnsi="Palatino Linotype" w:cs="Arial"/>
        </w:rPr>
        <w:t>integración</w:t>
      </w:r>
      <w:r w:rsidR="00D730A4" w:rsidRPr="009A3501">
        <w:rPr>
          <w:rFonts w:ascii="Palatino Linotype" w:hAnsi="Palatino Linotype" w:cs="Arial"/>
        </w:rPr>
        <w:t xml:space="preserve"> </w:t>
      </w:r>
      <w:r w:rsidRPr="009A3501">
        <w:rPr>
          <w:rFonts w:ascii="Palatino Linotype" w:hAnsi="Palatino Linotype" w:cs="Arial"/>
        </w:rPr>
        <w:t>de</w:t>
      </w:r>
      <w:r w:rsidR="00943778" w:rsidRPr="009A3501">
        <w:rPr>
          <w:rFonts w:ascii="Palatino Linotype" w:hAnsi="Palatino Linotype" w:cs="Arial"/>
        </w:rPr>
        <w:t>l</w:t>
      </w:r>
      <w:r w:rsidR="00D730A4" w:rsidRPr="009A3501">
        <w:rPr>
          <w:rFonts w:ascii="Palatino Linotype" w:hAnsi="Palatino Linotype" w:cs="Arial"/>
        </w:rPr>
        <w:t xml:space="preserve"> </w:t>
      </w:r>
      <w:r w:rsidRPr="009A3501">
        <w:rPr>
          <w:rFonts w:ascii="Palatino Linotype" w:hAnsi="Palatino Linotype" w:cs="Arial"/>
        </w:rPr>
        <w:t>expediente</w:t>
      </w:r>
      <w:r w:rsidR="00D730A4" w:rsidRPr="009A3501">
        <w:rPr>
          <w:rFonts w:ascii="Palatino Linotype" w:hAnsi="Palatino Linotype" w:cs="Arial"/>
        </w:rPr>
        <w:t xml:space="preserve"> </w:t>
      </w:r>
      <w:r w:rsidRPr="009A3501">
        <w:rPr>
          <w:rFonts w:ascii="Palatino Linotype" w:hAnsi="Palatino Linotype" w:cs="Arial"/>
          <w:lang w:val="es-ES_tradnl"/>
        </w:rPr>
        <w:t>respectivo</w:t>
      </w:r>
      <w:r w:rsidRPr="009A3501">
        <w:rPr>
          <w:rFonts w:ascii="Palatino Linotype" w:hAnsi="Palatino Linotype" w:cs="Arial"/>
        </w:rPr>
        <w:t>,</w:t>
      </w:r>
      <w:r w:rsidR="00D730A4" w:rsidRPr="009A3501">
        <w:rPr>
          <w:rFonts w:ascii="Palatino Linotype" w:hAnsi="Palatino Linotype" w:cs="Arial"/>
        </w:rPr>
        <w:t xml:space="preserve"> </w:t>
      </w:r>
      <w:r w:rsidRPr="009A3501">
        <w:rPr>
          <w:rFonts w:ascii="Palatino Linotype" w:hAnsi="Palatino Linotype" w:cs="Arial"/>
        </w:rPr>
        <w:t>mismo</w:t>
      </w:r>
      <w:r w:rsidR="00D730A4" w:rsidRPr="009A3501">
        <w:rPr>
          <w:rFonts w:ascii="Palatino Linotype" w:hAnsi="Palatino Linotype" w:cs="Arial"/>
        </w:rPr>
        <w:t xml:space="preserve"> </w:t>
      </w:r>
      <w:r w:rsidRPr="009A3501">
        <w:rPr>
          <w:rFonts w:ascii="Palatino Linotype" w:hAnsi="Palatino Linotype" w:cs="Arial"/>
        </w:rPr>
        <w:t>que</w:t>
      </w:r>
      <w:r w:rsidR="00D730A4" w:rsidRPr="009A3501">
        <w:rPr>
          <w:rFonts w:ascii="Palatino Linotype" w:hAnsi="Palatino Linotype" w:cs="Arial"/>
        </w:rPr>
        <w:t xml:space="preserve"> </w:t>
      </w:r>
      <w:r w:rsidRPr="009A3501">
        <w:rPr>
          <w:rFonts w:ascii="Palatino Linotype" w:hAnsi="Palatino Linotype" w:cs="Arial"/>
        </w:rPr>
        <w:t>se</w:t>
      </w:r>
      <w:r w:rsidR="00D730A4" w:rsidRPr="009A3501">
        <w:rPr>
          <w:rFonts w:ascii="Palatino Linotype" w:hAnsi="Palatino Linotype" w:cs="Arial"/>
        </w:rPr>
        <w:t xml:space="preserve"> </w:t>
      </w:r>
      <w:r w:rsidRPr="009A3501">
        <w:rPr>
          <w:rFonts w:ascii="Palatino Linotype" w:hAnsi="Palatino Linotype" w:cs="Arial"/>
        </w:rPr>
        <w:t>pus</w:t>
      </w:r>
      <w:r w:rsidR="00943778" w:rsidRPr="009A3501">
        <w:rPr>
          <w:rFonts w:ascii="Palatino Linotype" w:hAnsi="Palatino Linotype" w:cs="Arial"/>
        </w:rPr>
        <w:t>o</w:t>
      </w:r>
      <w:r w:rsidR="00D730A4" w:rsidRPr="009A3501">
        <w:rPr>
          <w:rFonts w:ascii="Palatino Linotype" w:hAnsi="Palatino Linotype" w:cs="Arial"/>
        </w:rPr>
        <w:t xml:space="preserve"> </w:t>
      </w:r>
      <w:r w:rsidRPr="009A3501">
        <w:rPr>
          <w:rFonts w:ascii="Palatino Linotype" w:hAnsi="Palatino Linotype" w:cs="Arial"/>
        </w:rPr>
        <w:t>a</w:t>
      </w:r>
      <w:r w:rsidR="00D730A4" w:rsidRPr="009A3501">
        <w:rPr>
          <w:rFonts w:ascii="Palatino Linotype" w:hAnsi="Palatino Linotype" w:cs="Arial"/>
        </w:rPr>
        <w:t xml:space="preserve"> </w:t>
      </w:r>
      <w:r w:rsidRPr="009A3501">
        <w:rPr>
          <w:rFonts w:ascii="Palatino Linotype" w:hAnsi="Palatino Linotype" w:cs="Arial"/>
        </w:rPr>
        <w:t>disposición</w:t>
      </w:r>
      <w:r w:rsidR="00D730A4" w:rsidRPr="009A3501">
        <w:rPr>
          <w:rFonts w:ascii="Palatino Linotype" w:hAnsi="Palatino Linotype" w:cs="Arial"/>
        </w:rPr>
        <w:t xml:space="preserve"> </w:t>
      </w:r>
      <w:r w:rsidRPr="009A3501">
        <w:rPr>
          <w:rFonts w:ascii="Palatino Linotype" w:hAnsi="Palatino Linotype" w:cs="Arial"/>
        </w:rPr>
        <w:t>de</w:t>
      </w:r>
      <w:r w:rsidR="00D730A4" w:rsidRPr="009A3501">
        <w:rPr>
          <w:rFonts w:ascii="Palatino Linotype" w:hAnsi="Palatino Linotype" w:cs="Arial"/>
        </w:rPr>
        <w:t xml:space="preserve"> </w:t>
      </w:r>
      <w:r w:rsidRPr="009A3501">
        <w:rPr>
          <w:rFonts w:ascii="Palatino Linotype" w:hAnsi="Palatino Linotype" w:cs="Arial"/>
        </w:rPr>
        <w:t>las</w:t>
      </w:r>
      <w:r w:rsidR="00D730A4" w:rsidRPr="009A3501">
        <w:rPr>
          <w:rFonts w:ascii="Palatino Linotype" w:hAnsi="Palatino Linotype" w:cs="Arial"/>
        </w:rPr>
        <w:t xml:space="preserve"> </w:t>
      </w:r>
      <w:r w:rsidRPr="009A3501">
        <w:rPr>
          <w:rFonts w:ascii="Palatino Linotype" w:hAnsi="Palatino Linotype" w:cs="Arial"/>
        </w:rPr>
        <w:t>partes,</w:t>
      </w:r>
      <w:r w:rsidR="00D730A4" w:rsidRPr="009A3501">
        <w:rPr>
          <w:rFonts w:ascii="Palatino Linotype" w:hAnsi="Palatino Linotype" w:cs="Arial"/>
        </w:rPr>
        <w:t xml:space="preserve"> </w:t>
      </w:r>
      <w:r w:rsidRPr="009A3501">
        <w:rPr>
          <w:rFonts w:ascii="Palatino Linotype" w:hAnsi="Palatino Linotype" w:cs="Arial"/>
        </w:rPr>
        <w:t>para</w:t>
      </w:r>
      <w:r w:rsidR="00D730A4" w:rsidRPr="009A3501">
        <w:rPr>
          <w:rFonts w:ascii="Palatino Linotype" w:hAnsi="Palatino Linotype" w:cs="Arial"/>
        </w:rPr>
        <w:t xml:space="preserve"> </w:t>
      </w:r>
      <w:r w:rsidRPr="009A3501">
        <w:rPr>
          <w:rFonts w:ascii="Palatino Linotype" w:hAnsi="Palatino Linotype" w:cs="Arial"/>
        </w:rPr>
        <w:t>que</w:t>
      </w:r>
      <w:r w:rsidR="00D730A4" w:rsidRPr="009A3501">
        <w:rPr>
          <w:rFonts w:ascii="Palatino Linotype" w:hAnsi="Palatino Linotype" w:cs="Arial"/>
        </w:rPr>
        <w:t xml:space="preserve"> </w:t>
      </w:r>
      <w:r w:rsidRPr="009A3501">
        <w:rPr>
          <w:rFonts w:ascii="Palatino Linotype" w:hAnsi="Palatino Linotype" w:cs="Arial"/>
        </w:rPr>
        <w:t>en</w:t>
      </w:r>
      <w:r w:rsidR="00D730A4" w:rsidRPr="009A3501">
        <w:rPr>
          <w:rFonts w:ascii="Palatino Linotype" w:hAnsi="Palatino Linotype" w:cs="Arial"/>
        </w:rPr>
        <w:t xml:space="preserve"> </w:t>
      </w:r>
      <w:r w:rsidR="00E70A61" w:rsidRPr="009A3501">
        <w:rPr>
          <w:rFonts w:ascii="Palatino Linotype" w:hAnsi="Palatino Linotype" w:cs="Arial"/>
        </w:rPr>
        <w:t>el</w:t>
      </w:r>
      <w:r w:rsidR="00D730A4" w:rsidRPr="009A3501">
        <w:rPr>
          <w:rFonts w:ascii="Palatino Linotype" w:hAnsi="Palatino Linotype" w:cs="Arial"/>
        </w:rPr>
        <w:t xml:space="preserve"> </w:t>
      </w:r>
      <w:r w:rsidRPr="009A3501">
        <w:rPr>
          <w:rFonts w:ascii="Palatino Linotype" w:hAnsi="Palatino Linotype" w:cs="Arial"/>
        </w:rPr>
        <w:t>plazo</w:t>
      </w:r>
      <w:r w:rsidR="00D730A4" w:rsidRPr="009A3501">
        <w:rPr>
          <w:rFonts w:ascii="Palatino Linotype" w:hAnsi="Palatino Linotype" w:cs="Arial"/>
        </w:rPr>
        <w:t xml:space="preserve"> </w:t>
      </w:r>
      <w:r w:rsidRPr="009A3501">
        <w:rPr>
          <w:rFonts w:ascii="Palatino Linotype" w:hAnsi="Palatino Linotype" w:cs="Arial"/>
        </w:rPr>
        <w:t>máximo</w:t>
      </w:r>
      <w:r w:rsidR="00D730A4" w:rsidRPr="009A3501">
        <w:rPr>
          <w:rFonts w:ascii="Palatino Linotype" w:hAnsi="Palatino Linotype" w:cs="Arial"/>
        </w:rPr>
        <w:t xml:space="preserve"> </w:t>
      </w:r>
      <w:r w:rsidRPr="009A3501">
        <w:rPr>
          <w:rFonts w:ascii="Palatino Linotype" w:hAnsi="Palatino Linotype" w:cs="Arial"/>
        </w:rPr>
        <w:t>de</w:t>
      </w:r>
      <w:r w:rsidR="00D730A4" w:rsidRPr="009A3501">
        <w:rPr>
          <w:rFonts w:ascii="Palatino Linotype" w:hAnsi="Palatino Linotype" w:cs="Arial"/>
        </w:rPr>
        <w:t xml:space="preserve"> </w:t>
      </w:r>
      <w:r w:rsidRPr="009A3501">
        <w:rPr>
          <w:rFonts w:ascii="Palatino Linotype" w:hAnsi="Palatino Linotype" w:cs="Arial"/>
        </w:rPr>
        <w:t>siete</w:t>
      </w:r>
      <w:r w:rsidR="00D730A4" w:rsidRPr="009A3501">
        <w:rPr>
          <w:rFonts w:ascii="Palatino Linotype" w:hAnsi="Palatino Linotype" w:cs="Arial"/>
        </w:rPr>
        <w:t xml:space="preserve"> </w:t>
      </w:r>
      <w:r w:rsidRPr="009A3501">
        <w:rPr>
          <w:rFonts w:ascii="Palatino Linotype" w:hAnsi="Palatino Linotype" w:cs="Arial"/>
        </w:rPr>
        <w:t>días</w:t>
      </w:r>
      <w:r w:rsidR="00D730A4" w:rsidRPr="009A3501">
        <w:rPr>
          <w:rFonts w:ascii="Palatino Linotype" w:hAnsi="Palatino Linotype" w:cs="Arial"/>
        </w:rPr>
        <w:t xml:space="preserve"> </w:t>
      </w:r>
      <w:r w:rsidRPr="009A3501">
        <w:rPr>
          <w:rFonts w:ascii="Palatino Linotype" w:hAnsi="Palatino Linotype" w:cs="Arial"/>
        </w:rPr>
        <w:t>hábiles</w:t>
      </w:r>
      <w:r w:rsidR="0025472A" w:rsidRPr="009A3501">
        <w:rPr>
          <w:rFonts w:ascii="Palatino Linotype" w:hAnsi="Palatino Linotype" w:cs="Arial"/>
        </w:rPr>
        <w:t>,</w:t>
      </w:r>
      <w:r w:rsidR="00D730A4" w:rsidRPr="009A3501">
        <w:rPr>
          <w:rFonts w:ascii="Palatino Linotype" w:hAnsi="Palatino Linotype" w:cs="Arial"/>
        </w:rPr>
        <w:t xml:space="preserve"> </w:t>
      </w:r>
      <w:r w:rsidR="00B42649" w:rsidRPr="009A3501">
        <w:rPr>
          <w:rFonts w:ascii="Palatino Linotype" w:hAnsi="Palatino Linotype" w:cs="Arial"/>
          <w:b/>
        </w:rPr>
        <w:t>LA RECURRENTE</w:t>
      </w:r>
      <w:r w:rsidR="00D730A4" w:rsidRPr="009A3501">
        <w:rPr>
          <w:rFonts w:ascii="Palatino Linotype" w:hAnsi="Palatino Linotype" w:cs="Arial"/>
        </w:rPr>
        <w:t xml:space="preserve"> </w:t>
      </w:r>
      <w:r w:rsidR="0025472A" w:rsidRPr="009A3501">
        <w:rPr>
          <w:rFonts w:ascii="Palatino Linotype" w:hAnsi="Palatino Linotype" w:cs="Arial"/>
        </w:rPr>
        <w:t>realizara</w:t>
      </w:r>
      <w:r w:rsidR="00D730A4" w:rsidRPr="009A3501">
        <w:rPr>
          <w:rFonts w:ascii="Palatino Linotype" w:hAnsi="Palatino Linotype" w:cs="Arial"/>
        </w:rPr>
        <w:t xml:space="preserve"> </w:t>
      </w:r>
      <w:r w:rsidRPr="009A3501">
        <w:rPr>
          <w:rFonts w:ascii="Palatino Linotype" w:hAnsi="Palatino Linotype" w:cs="Arial"/>
        </w:rPr>
        <w:t>manifestaciones</w:t>
      </w:r>
      <w:r w:rsidR="00AD2090" w:rsidRPr="009A3501">
        <w:rPr>
          <w:rFonts w:ascii="Palatino Linotype" w:hAnsi="Palatino Linotype" w:cs="Arial"/>
        </w:rPr>
        <w:t>,</w:t>
      </w:r>
      <w:r w:rsidR="00D730A4" w:rsidRPr="009A3501">
        <w:rPr>
          <w:rFonts w:ascii="Palatino Linotype" w:hAnsi="Palatino Linotype" w:cs="Arial"/>
        </w:rPr>
        <w:t xml:space="preserve"> </w:t>
      </w:r>
      <w:r w:rsidR="00E70A61" w:rsidRPr="009A3501">
        <w:rPr>
          <w:rFonts w:ascii="Palatino Linotype" w:hAnsi="Palatino Linotype" w:cs="Arial"/>
        </w:rPr>
        <w:t>alegatos</w:t>
      </w:r>
      <w:r w:rsidR="00D730A4" w:rsidRPr="009A3501">
        <w:rPr>
          <w:rFonts w:ascii="Palatino Linotype" w:hAnsi="Palatino Linotype" w:cs="Arial"/>
        </w:rPr>
        <w:t xml:space="preserve"> </w:t>
      </w:r>
      <w:r w:rsidR="00AD2090" w:rsidRPr="009A3501">
        <w:rPr>
          <w:rFonts w:ascii="Palatino Linotype" w:hAnsi="Palatino Linotype" w:cs="Arial"/>
        </w:rPr>
        <w:t>y</w:t>
      </w:r>
      <w:r w:rsidR="00D730A4" w:rsidRPr="009A3501">
        <w:rPr>
          <w:rFonts w:ascii="Palatino Linotype" w:hAnsi="Palatino Linotype" w:cs="Arial"/>
        </w:rPr>
        <w:t xml:space="preserve"> </w:t>
      </w:r>
      <w:r w:rsidR="004E5727" w:rsidRPr="009A3501">
        <w:rPr>
          <w:rFonts w:ascii="Palatino Linotype" w:hAnsi="Palatino Linotype" w:cs="Arial"/>
        </w:rPr>
        <w:t>ofrec</w:t>
      </w:r>
      <w:r w:rsidR="0025472A" w:rsidRPr="009A3501">
        <w:rPr>
          <w:rFonts w:ascii="Palatino Linotype" w:hAnsi="Palatino Linotype" w:cs="Arial"/>
        </w:rPr>
        <w:t>iera</w:t>
      </w:r>
      <w:r w:rsidR="00D730A4" w:rsidRPr="009A3501">
        <w:rPr>
          <w:rFonts w:ascii="Palatino Linotype" w:hAnsi="Palatino Linotype" w:cs="Arial"/>
        </w:rPr>
        <w:t xml:space="preserve"> </w:t>
      </w:r>
      <w:r w:rsidR="004E5727" w:rsidRPr="009A3501">
        <w:rPr>
          <w:rFonts w:ascii="Palatino Linotype" w:hAnsi="Palatino Linotype" w:cs="Arial"/>
        </w:rPr>
        <w:t>las</w:t>
      </w:r>
      <w:r w:rsidR="00D730A4" w:rsidRPr="009A3501">
        <w:rPr>
          <w:rFonts w:ascii="Palatino Linotype" w:hAnsi="Palatino Linotype" w:cs="Arial"/>
        </w:rPr>
        <w:t xml:space="preserve"> </w:t>
      </w:r>
      <w:r w:rsidR="004E5727" w:rsidRPr="009A3501">
        <w:rPr>
          <w:rFonts w:ascii="Palatino Linotype" w:hAnsi="Palatino Linotype" w:cs="Arial"/>
        </w:rPr>
        <w:t>pruebas</w:t>
      </w:r>
      <w:r w:rsidR="00D730A4" w:rsidRPr="009A3501">
        <w:rPr>
          <w:rFonts w:ascii="Palatino Linotype" w:hAnsi="Palatino Linotype" w:cs="Arial"/>
        </w:rPr>
        <w:t xml:space="preserve"> </w:t>
      </w:r>
      <w:r w:rsidR="00E70A61" w:rsidRPr="009A3501">
        <w:rPr>
          <w:rFonts w:ascii="Palatino Linotype" w:hAnsi="Palatino Linotype" w:cs="Arial"/>
        </w:rPr>
        <w:t>que</w:t>
      </w:r>
      <w:r w:rsidR="00D730A4" w:rsidRPr="009A3501">
        <w:rPr>
          <w:rFonts w:ascii="Palatino Linotype" w:hAnsi="Palatino Linotype" w:cs="Arial"/>
        </w:rPr>
        <w:t xml:space="preserve"> </w:t>
      </w:r>
      <w:r w:rsidR="00E70A61" w:rsidRPr="009A3501">
        <w:rPr>
          <w:rFonts w:ascii="Palatino Linotype" w:hAnsi="Palatino Linotype" w:cs="Arial"/>
        </w:rPr>
        <w:t>a</w:t>
      </w:r>
      <w:r w:rsidR="00D730A4" w:rsidRPr="009A3501">
        <w:rPr>
          <w:rFonts w:ascii="Palatino Linotype" w:hAnsi="Palatino Linotype" w:cs="Arial"/>
        </w:rPr>
        <w:t xml:space="preserve"> </w:t>
      </w:r>
      <w:r w:rsidR="00E70A61" w:rsidRPr="009A3501">
        <w:rPr>
          <w:rFonts w:ascii="Palatino Linotype" w:hAnsi="Palatino Linotype" w:cs="Arial"/>
        </w:rPr>
        <w:t>su</w:t>
      </w:r>
      <w:r w:rsidR="00D730A4" w:rsidRPr="009A3501">
        <w:rPr>
          <w:rFonts w:ascii="Palatino Linotype" w:hAnsi="Palatino Linotype" w:cs="Arial"/>
        </w:rPr>
        <w:t xml:space="preserve"> </w:t>
      </w:r>
      <w:r w:rsidR="00E70A61" w:rsidRPr="009A3501">
        <w:rPr>
          <w:rFonts w:ascii="Palatino Linotype" w:hAnsi="Palatino Linotype" w:cs="Arial"/>
        </w:rPr>
        <w:t>derecho</w:t>
      </w:r>
      <w:r w:rsidR="00D730A4" w:rsidRPr="009A3501">
        <w:rPr>
          <w:rFonts w:ascii="Palatino Linotype" w:hAnsi="Palatino Linotype" w:cs="Arial"/>
        </w:rPr>
        <w:t xml:space="preserve"> </w:t>
      </w:r>
      <w:r w:rsidR="00E70A61" w:rsidRPr="009A3501">
        <w:rPr>
          <w:rFonts w:ascii="Palatino Linotype" w:hAnsi="Palatino Linotype" w:cs="Arial"/>
          <w:lang w:val="es-ES_tradnl"/>
        </w:rPr>
        <w:t>conviniera</w:t>
      </w:r>
      <w:r w:rsidR="00D730A4" w:rsidRPr="009A3501">
        <w:rPr>
          <w:rFonts w:ascii="Palatino Linotype" w:hAnsi="Palatino Linotype" w:cs="Arial"/>
        </w:rPr>
        <w:t xml:space="preserve"> </w:t>
      </w:r>
      <w:r w:rsidR="0025472A" w:rsidRPr="009A3501">
        <w:rPr>
          <w:rFonts w:ascii="Palatino Linotype" w:hAnsi="Palatino Linotype" w:cs="Arial"/>
        </w:rPr>
        <w:t>y,</w:t>
      </w:r>
      <w:r w:rsidR="00D730A4" w:rsidRPr="009A3501">
        <w:rPr>
          <w:rFonts w:ascii="Palatino Linotype" w:hAnsi="Palatino Linotype" w:cs="Arial"/>
        </w:rPr>
        <w:t xml:space="preserve"> </w:t>
      </w:r>
      <w:r w:rsidR="0025472A" w:rsidRPr="009A3501">
        <w:rPr>
          <w:rFonts w:ascii="Palatino Linotype" w:hAnsi="Palatino Linotype" w:cs="Arial"/>
        </w:rPr>
        <w:t>en</w:t>
      </w:r>
      <w:r w:rsidR="00D730A4" w:rsidRPr="009A3501">
        <w:rPr>
          <w:rFonts w:ascii="Palatino Linotype" w:hAnsi="Palatino Linotype" w:cs="Arial"/>
        </w:rPr>
        <w:t xml:space="preserve"> </w:t>
      </w:r>
      <w:r w:rsidR="0025472A" w:rsidRPr="009A3501">
        <w:rPr>
          <w:rFonts w:ascii="Palatino Linotype" w:hAnsi="Palatino Linotype" w:cs="Arial"/>
        </w:rPr>
        <w:t>el</w:t>
      </w:r>
      <w:r w:rsidR="00D730A4" w:rsidRPr="009A3501">
        <w:rPr>
          <w:rFonts w:ascii="Palatino Linotype" w:hAnsi="Palatino Linotype" w:cs="Arial"/>
        </w:rPr>
        <w:t xml:space="preserve"> </w:t>
      </w:r>
      <w:r w:rsidR="0025472A" w:rsidRPr="009A3501">
        <w:rPr>
          <w:rFonts w:ascii="Palatino Linotype" w:hAnsi="Palatino Linotype" w:cs="Arial"/>
        </w:rPr>
        <w:t>caso</w:t>
      </w:r>
      <w:r w:rsidR="00D730A4" w:rsidRPr="009A3501">
        <w:rPr>
          <w:rFonts w:ascii="Palatino Linotype" w:hAnsi="Palatino Linotype" w:cs="Arial"/>
        </w:rPr>
        <w:t xml:space="preserve"> </w:t>
      </w:r>
      <w:r w:rsidR="0025472A" w:rsidRPr="009A3501">
        <w:rPr>
          <w:rFonts w:ascii="Palatino Linotype" w:hAnsi="Palatino Linotype" w:cs="Arial"/>
        </w:rPr>
        <w:t>del</w:t>
      </w:r>
      <w:r w:rsidR="00D730A4" w:rsidRPr="009A3501">
        <w:rPr>
          <w:rFonts w:ascii="Palatino Linotype" w:hAnsi="Palatino Linotype" w:cs="Arial"/>
          <w:b/>
        </w:rPr>
        <w:t xml:space="preserve"> </w:t>
      </w:r>
      <w:r w:rsidR="0025472A" w:rsidRPr="009A3501">
        <w:rPr>
          <w:rFonts w:ascii="Palatino Linotype" w:hAnsi="Palatino Linotype" w:cs="Arial"/>
          <w:b/>
        </w:rPr>
        <w:t>SUJETO</w:t>
      </w:r>
      <w:r w:rsidR="00D730A4" w:rsidRPr="009A3501">
        <w:rPr>
          <w:rFonts w:ascii="Palatino Linotype" w:hAnsi="Palatino Linotype" w:cs="Arial"/>
          <w:b/>
        </w:rPr>
        <w:t xml:space="preserve"> </w:t>
      </w:r>
      <w:r w:rsidR="0025472A" w:rsidRPr="009A3501">
        <w:rPr>
          <w:rFonts w:ascii="Palatino Linotype" w:hAnsi="Palatino Linotype" w:cs="Arial"/>
          <w:b/>
        </w:rPr>
        <w:t>OBLIGADO</w:t>
      </w:r>
      <w:r w:rsidR="00D73FD7" w:rsidRPr="009A3501">
        <w:rPr>
          <w:rFonts w:ascii="Palatino Linotype" w:hAnsi="Palatino Linotype" w:cs="Arial"/>
        </w:rPr>
        <w:t>,</w:t>
      </w:r>
      <w:r w:rsidR="00D730A4" w:rsidRPr="009A3501">
        <w:rPr>
          <w:rFonts w:ascii="Palatino Linotype" w:hAnsi="Palatino Linotype" w:cs="Arial"/>
        </w:rPr>
        <w:t xml:space="preserve"> </w:t>
      </w:r>
      <w:r w:rsidR="00D73FD7" w:rsidRPr="009A3501">
        <w:rPr>
          <w:rFonts w:ascii="Palatino Linotype" w:hAnsi="Palatino Linotype" w:cs="Arial"/>
        </w:rPr>
        <w:t>para</w:t>
      </w:r>
      <w:r w:rsidR="00D730A4" w:rsidRPr="009A3501">
        <w:rPr>
          <w:rFonts w:ascii="Palatino Linotype" w:hAnsi="Palatino Linotype" w:cs="Arial"/>
        </w:rPr>
        <w:t xml:space="preserve"> </w:t>
      </w:r>
      <w:r w:rsidR="00D73FD7" w:rsidRPr="009A3501">
        <w:rPr>
          <w:rFonts w:ascii="Palatino Linotype" w:hAnsi="Palatino Linotype" w:cs="Arial"/>
        </w:rPr>
        <w:t>que</w:t>
      </w:r>
      <w:r w:rsidR="00D730A4" w:rsidRPr="009A3501">
        <w:rPr>
          <w:rFonts w:ascii="Palatino Linotype" w:hAnsi="Palatino Linotype" w:cs="Arial"/>
        </w:rPr>
        <w:t xml:space="preserve"> </w:t>
      </w:r>
      <w:r w:rsidR="0025472A" w:rsidRPr="009A3501">
        <w:rPr>
          <w:rFonts w:ascii="Palatino Linotype" w:hAnsi="Palatino Linotype" w:cs="Arial"/>
        </w:rPr>
        <w:t>exhibiera</w:t>
      </w:r>
      <w:r w:rsidR="00D730A4" w:rsidRPr="009A3501">
        <w:rPr>
          <w:rFonts w:ascii="Palatino Linotype" w:hAnsi="Palatino Linotype" w:cs="Arial"/>
        </w:rPr>
        <w:t xml:space="preserve"> </w:t>
      </w:r>
      <w:r w:rsidR="001E38B1" w:rsidRPr="009A3501">
        <w:rPr>
          <w:rFonts w:ascii="Palatino Linotype" w:hAnsi="Palatino Linotype" w:cs="Arial"/>
        </w:rPr>
        <w:t>el</w:t>
      </w:r>
      <w:r w:rsidR="00D730A4" w:rsidRPr="009A3501">
        <w:rPr>
          <w:rFonts w:ascii="Palatino Linotype" w:hAnsi="Palatino Linotype" w:cs="Arial"/>
        </w:rPr>
        <w:t xml:space="preserve"> </w:t>
      </w:r>
      <w:r w:rsidR="001B2536" w:rsidRPr="009A3501">
        <w:rPr>
          <w:rFonts w:ascii="Palatino Linotype" w:hAnsi="Palatino Linotype" w:cs="Arial"/>
        </w:rPr>
        <w:t>Informe</w:t>
      </w:r>
      <w:r w:rsidR="00D730A4" w:rsidRPr="009A3501">
        <w:rPr>
          <w:rFonts w:ascii="Palatino Linotype" w:hAnsi="Palatino Linotype" w:cs="Arial"/>
        </w:rPr>
        <w:t xml:space="preserve"> </w:t>
      </w:r>
      <w:r w:rsidR="001B2536" w:rsidRPr="009A3501">
        <w:rPr>
          <w:rFonts w:ascii="Palatino Linotype" w:hAnsi="Palatino Linotype" w:cs="Arial"/>
        </w:rPr>
        <w:t>Justificado</w:t>
      </w:r>
      <w:r w:rsidR="00D730A4" w:rsidRPr="009A3501">
        <w:rPr>
          <w:rFonts w:ascii="Palatino Linotype" w:hAnsi="Palatino Linotype" w:cs="Arial"/>
        </w:rPr>
        <w:t xml:space="preserve"> </w:t>
      </w:r>
      <w:r w:rsidR="0015612E" w:rsidRPr="009A3501">
        <w:rPr>
          <w:rFonts w:ascii="Palatino Linotype" w:hAnsi="Palatino Linotype" w:cs="Arial"/>
        </w:rPr>
        <w:t>correspondiente</w:t>
      </w:r>
      <w:r w:rsidRPr="009A3501">
        <w:rPr>
          <w:rFonts w:ascii="Palatino Linotype" w:hAnsi="Palatino Linotype" w:cs="Arial"/>
        </w:rPr>
        <w:t>.</w:t>
      </w:r>
    </w:p>
    <w:p w14:paraId="39BE850C" w14:textId="3237BF54" w:rsidR="00927F2B" w:rsidRPr="009A3501" w:rsidRDefault="00B732B5" w:rsidP="00B732B5">
      <w:pPr>
        <w:pStyle w:val="Prrafodelista"/>
        <w:numPr>
          <w:ilvl w:val="0"/>
          <w:numId w:val="6"/>
        </w:numPr>
        <w:tabs>
          <w:tab w:val="left" w:pos="567"/>
        </w:tabs>
        <w:spacing w:before="360" w:after="240" w:line="360" w:lineRule="auto"/>
        <w:ind w:left="0" w:firstLine="0"/>
        <w:jc w:val="both"/>
        <w:rPr>
          <w:rFonts w:ascii="Palatino Linotype" w:hAnsi="Palatino Linotype"/>
          <w:color w:val="000000"/>
        </w:rPr>
      </w:pPr>
      <w:bookmarkStart w:id="4" w:name="_Ref532313431"/>
      <w:r w:rsidRPr="009A3501">
        <w:rPr>
          <w:rFonts w:ascii="Palatino Linotype" w:hAnsi="Palatino Linotype" w:cs="Arial"/>
        </w:rPr>
        <w:t>De</w:t>
      </w:r>
      <w:r w:rsidRPr="009A3501">
        <w:rPr>
          <w:rFonts w:ascii="Palatino Linotype" w:hAnsi="Palatino Linotype" w:cs="Arial"/>
          <w:lang w:val="es-ES_tradnl"/>
        </w:rPr>
        <w:t xml:space="preserve"> las </w:t>
      </w:r>
      <w:r w:rsidRPr="009A3501">
        <w:rPr>
          <w:rFonts w:ascii="Palatino Linotype" w:hAnsi="Palatino Linotype"/>
        </w:rPr>
        <w:t>constancias</w:t>
      </w:r>
      <w:r w:rsidRPr="009A3501">
        <w:rPr>
          <w:rFonts w:ascii="Palatino Linotype" w:hAnsi="Palatino Linotype" w:cs="Arial"/>
          <w:lang w:val="es-ES_tradnl"/>
        </w:rPr>
        <w:t xml:space="preserve"> que obran en el </w:t>
      </w:r>
      <w:r w:rsidRPr="009A3501">
        <w:rPr>
          <w:rFonts w:ascii="Palatino Linotype" w:hAnsi="Palatino Linotype" w:cs="Arial"/>
          <w:b/>
          <w:lang w:val="es-ES_tradnl"/>
        </w:rPr>
        <w:t>SAIMEX</w:t>
      </w:r>
      <w:r w:rsidRPr="009A3501">
        <w:rPr>
          <w:rFonts w:ascii="Palatino Linotype" w:hAnsi="Palatino Linotype" w:cs="Arial"/>
          <w:lang w:val="es-ES_tradnl"/>
        </w:rPr>
        <w:t>, se advierte que</w:t>
      </w:r>
      <w:r w:rsidRPr="009A3501">
        <w:rPr>
          <w:rFonts w:ascii="Palatino Linotype" w:hAnsi="Palatino Linotype" w:cs="Arial"/>
          <w:b/>
          <w:lang w:val="es-ES_tradnl"/>
        </w:rPr>
        <w:t xml:space="preserve"> </w:t>
      </w:r>
      <w:r w:rsidRPr="009A3501">
        <w:rPr>
          <w:rFonts w:ascii="Palatino Linotype" w:hAnsi="Palatino Linotype" w:cs="Arial"/>
          <w:b/>
        </w:rPr>
        <w:t xml:space="preserve">LA RECURRENTE </w:t>
      </w:r>
      <w:r w:rsidRPr="009A3501">
        <w:rPr>
          <w:rFonts w:ascii="Palatino Linotype" w:hAnsi="Palatino Linotype" w:cs="Arial"/>
        </w:rPr>
        <w:t>omitió</w:t>
      </w:r>
      <w:r w:rsidRPr="009A3501">
        <w:rPr>
          <w:rFonts w:ascii="Palatino Linotype" w:hAnsi="Palatino Linotype" w:cs="Arial"/>
          <w:lang w:val="es-ES_tradnl"/>
        </w:rPr>
        <w:t xml:space="preserve"> presentar </w:t>
      </w:r>
      <w:r w:rsidRPr="009A3501">
        <w:rPr>
          <w:rFonts w:ascii="Palatino Linotype" w:hAnsi="Palatino Linotype" w:cs="Arial"/>
        </w:rPr>
        <w:t>manifestaciones</w:t>
      </w:r>
      <w:r w:rsidRPr="009A3501">
        <w:rPr>
          <w:rFonts w:ascii="Palatino Linotype" w:hAnsi="Palatino Linotype" w:cs="Arial"/>
          <w:lang w:val="es-ES_tradnl"/>
        </w:rPr>
        <w:t xml:space="preserve"> y alegatos, así como ofrecer los medios de </w:t>
      </w:r>
      <w:r w:rsidRPr="009A3501">
        <w:rPr>
          <w:rFonts w:ascii="Palatino Linotype" w:hAnsi="Palatino Linotype" w:cs="Arial"/>
        </w:rPr>
        <w:t>prueba</w:t>
      </w:r>
      <w:r w:rsidRPr="009A3501">
        <w:rPr>
          <w:rFonts w:ascii="Palatino Linotype" w:hAnsi="Palatino Linotype" w:cs="Arial"/>
          <w:lang w:val="es-ES_tradnl"/>
        </w:rPr>
        <w:t xml:space="preserve"> </w:t>
      </w:r>
      <w:r w:rsidRPr="009A3501">
        <w:rPr>
          <w:rFonts w:ascii="Palatino Linotype" w:hAnsi="Palatino Linotype" w:cs="Arial"/>
        </w:rPr>
        <w:t>que</w:t>
      </w:r>
      <w:r w:rsidRPr="009A3501">
        <w:rPr>
          <w:rFonts w:ascii="Palatino Linotype" w:hAnsi="Palatino Linotype" w:cs="Arial"/>
          <w:lang w:val="es-ES_tradnl"/>
        </w:rPr>
        <w:t xml:space="preserve"> a su </w:t>
      </w:r>
      <w:r w:rsidRPr="009A3501">
        <w:rPr>
          <w:rFonts w:ascii="Palatino Linotype" w:hAnsi="Palatino Linotype" w:cs="Arial"/>
        </w:rPr>
        <w:t>derecho</w:t>
      </w:r>
      <w:r w:rsidRPr="009A3501">
        <w:rPr>
          <w:rFonts w:ascii="Palatino Linotype" w:hAnsi="Palatino Linotype" w:cs="Arial"/>
          <w:lang w:val="es-ES_tradnl"/>
        </w:rPr>
        <w:t xml:space="preserve"> </w:t>
      </w:r>
      <w:r w:rsidRPr="009A3501">
        <w:rPr>
          <w:rFonts w:ascii="Palatino Linotype" w:hAnsi="Palatino Linotype" w:cs="Arial"/>
        </w:rPr>
        <w:t>convinieran</w:t>
      </w:r>
      <w:r w:rsidRPr="009A3501">
        <w:rPr>
          <w:rFonts w:ascii="Palatino Linotype" w:hAnsi="Palatino Linotype" w:cs="Arial"/>
          <w:lang w:val="es-ES_tradnl"/>
        </w:rPr>
        <w:t xml:space="preserve">. </w:t>
      </w:r>
      <w:r w:rsidRPr="009A3501">
        <w:rPr>
          <w:rFonts w:ascii="Palatino Linotype" w:hAnsi="Palatino Linotype"/>
        </w:rPr>
        <w:t xml:space="preserve">Por su parte, en </w:t>
      </w:r>
      <w:r w:rsidRPr="009A3501">
        <w:rPr>
          <w:rFonts w:ascii="Palatino Linotype" w:hAnsi="Palatino Linotype" w:cs="Arial"/>
          <w:lang w:val="es-ES_tradnl"/>
        </w:rPr>
        <w:t xml:space="preserve">fechas diez y once </w:t>
      </w:r>
      <w:r w:rsidRPr="009A3501">
        <w:rPr>
          <w:rFonts w:ascii="Palatino Linotype" w:hAnsi="Palatino Linotype"/>
        </w:rPr>
        <w:t xml:space="preserve">de </w:t>
      </w:r>
      <w:r w:rsidRPr="009A3501">
        <w:rPr>
          <w:rFonts w:ascii="Palatino Linotype" w:hAnsi="Palatino Linotype" w:cs="Arial"/>
        </w:rPr>
        <w:t>abril</w:t>
      </w:r>
      <w:r w:rsidRPr="009A3501">
        <w:rPr>
          <w:rFonts w:ascii="Palatino Linotype" w:hAnsi="Palatino Linotype"/>
        </w:rPr>
        <w:t xml:space="preserve"> de </w:t>
      </w:r>
      <w:r w:rsidRPr="009A3501">
        <w:rPr>
          <w:rFonts w:ascii="Palatino Linotype" w:hAnsi="Palatino Linotype" w:cs="Arial"/>
        </w:rPr>
        <w:t>dos</w:t>
      </w:r>
      <w:r w:rsidRPr="009A3501">
        <w:rPr>
          <w:rFonts w:ascii="Palatino Linotype" w:hAnsi="Palatino Linotype"/>
        </w:rPr>
        <w:t xml:space="preserve"> mil diecinueve, </w:t>
      </w:r>
      <w:r w:rsidRPr="009A3501">
        <w:rPr>
          <w:rFonts w:ascii="Palatino Linotype" w:hAnsi="Palatino Linotype" w:cs="Arial"/>
          <w:b/>
          <w:lang w:val="es-ES_tradnl"/>
        </w:rPr>
        <w:t>EL SUJETO OBLIGADO</w:t>
      </w:r>
      <w:r w:rsidRPr="009A3501">
        <w:rPr>
          <w:rFonts w:ascii="Palatino Linotype" w:hAnsi="Palatino Linotype" w:cs="Arial"/>
          <w:lang w:val="es-ES_tradnl"/>
        </w:rPr>
        <w:t xml:space="preserve"> exhibió el Informe Justificado, </w:t>
      </w:r>
      <w:r w:rsidRPr="009A3501">
        <w:rPr>
          <w:rFonts w:ascii="Palatino Linotype" w:hAnsi="Palatino Linotype" w:cs="Arial"/>
        </w:rPr>
        <w:t>adjuntando</w:t>
      </w:r>
      <w:r w:rsidRPr="009A3501">
        <w:rPr>
          <w:rFonts w:ascii="Palatino Linotype" w:hAnsi="Palatino Linotype" w:cs="Arial"/>
          <w:lang w:val="es-ES_tradnl"/>
        </w:rPr>
        <w:t xml:space="preserve"> los archivos electrónicos denominados</w:t>
      </w:r>
      <w:r w:rsidRPr="009A3501">
        <w:rPr>
          <w:rFonts w:ascii="Palatino Linotype" w:hAnsi="Palatino Linotype"/>
        </w:rPr>
        <w:t xml:space="preserve"> </w:t>
      </w:r>
      <w:r w:rsidRPr="009A3501">
        <w:rPr>
          <w:rFonts w:ascii="Palatino Linotype" w:hAnsi="Palatino Linotype"/>
          <w:b/>
          <w:i/>
        </w:rPr>
        <w:t>CJ-016-2019_201904020856.pdf</w:t>
      </w:r>
      <w:r w:rsidRPr="009A3501">
        <w:rPr>
          <w:rFonts w:ascii="Palatino Linotype" w:hAnsi="Palatino Linotype"/>
          <w:color w:val="000000"/>
        </w:rPr>
        <w:t xml:space="preserve">, </w:t>
      </w:r>
      <w:r w:rsidRPr="009A3501">
        <w:rPr>
          <w:rFonts w:ascii="Palatino Linotype" w:hAnsi="Palatino Linotype"/>
          <w:b/>
          <w:i/>
        </w:rPr>
        <w:t>DGSCYTM-DAYF-1036-2019.pdf</w:t>
      </w:r>
      <w:r w:rsidRPr="009A3501">
        <w:rPr>
          <w:rFonts w:ascii="Palatino Linotype" w:hAnsi="Palatino Linotype"/>
          <w:color w:val="000000"/>
        </w:rPr>
        <w:t xml:space="preserve">, </w:t>
      </w:r>
      <w:r w:rsidRPr="009A3501">
        <w:rPr>
          <w:rFonts w:ascii="Palatino Linotype" w:hAnsi="Palatino Linotype"/>
          <w:b/>
          <w:i/>
        </w:rPr>
        <w:t>dgecytm-sj-004423-2019_201904110803.pdf</w:t>
      </w:r>
      <w:r w:rsidRPr="009A3501">
        <w:rPr>
          <w:rFonts w:ascii="Palatino Linotype" w:hAnsi="Palatino Linotype"/>
          <w:color w:val="000000"/>
        </w:rPr>
        <w:t xml:space="preserve">, </w:t>
      </w:r>
      <w:r w:rsidRPr="009A3501">
        <w:rPr>
          <w:rFonts w:ascii="Palatino Linotype" w:hAnsi="Palatino Linotype"/>
          <w:b/>
          <w:i/>
        </w:rPr>
        <w:t>INFORME 2016.zip</w:t>
      </w:r>
      <w:r w:rsidRPr="009A3501">
        <w:rPr>
          <w:rFonts w:ascii="Palatino Linotype" w:hAnsi="Palatino Linotype"/>
          <w:color w:val="000000"/>
        </w:rPr>
        <w:t xml:space="preserve">, </w:t>
      </w:r>
      <w:r w:rsidRPr="009A3501">
        <w:rPr>
          <w:rFonts w:ascii="Palatino Linotype" w:hAnsi="Palatino Linotype"/>
          <w:b/>
          <w:i/>
        </w:rPr>
        <w:t>INFORME 2017.pdf</w:t>
      </w:r>
      <w:r w:rsidRPr="009A3501">
        <w:rPr>
          <w:rFonts w:ascii="Palatino Linotype" w:hAnsi="Palatino Linotype"/>
          <w:color w:val="000000"/>
        </w:rPr>
        <w:t xml:space="preserve"> </w:t>
      </w:r>
      <w:proofErr w:type="spellStart"/>
      <w:r w:rsidRPr="009A3501">
        <w:rPr>
          <w:rFonts w:ascii="Palatino Linotype" w:hAnsi="Palatino Linotype"/>
          <w:color w:val="000000"/>
        </w:rPr>
        <w:t>y</w:t>
      </w:r>
      <w:proofErr w:type="spellEnd"/>
      <w:r w:rsidRPr="009A3501">
        <w:rPr>
          <w:rFonts w:ascii="Palatino Linotype" w:hAnsi="Palatino Linotype"/>
          <w:color w:val="000000"/>
        </w:rPr>
        <w:t xml:space="preserve"> </w:t>
      </w:r>
      <w:r w:rsidRPr="009A3501">
        <w:rPr>
          <w:rFonts w:ascii="Palatino Linotype" w:hAnsi="Palatino Linotype"/>
          <w:b/>
          <w:i/>
        </w:rPr>
        <w:t>INFORME 2018.pdf</w:t>
      </w:r>
      <w:r w:rsidR="006D3B69" w:rsidRPr="009A3501">
        <w:rPr>
          <w:rFonts w:ascii="Palatino Linotype" w:hAnsi="Palatino Linotype"/>
        </w:rPr>
        <w:t xml:space="preserve">, </w:t>
      </w:r>
      <w:r w:rsidR="00927F2B" w:rsidRPr="009A3501">
        <w:rPr>
          <w:rFonts w:ascii="Palatino Linotype" w:hAnsi="Palatino Linotype"/>
          <w:color w:val="000000"/>
        </w:rPr>
        <w:t>como se aprecia a continuación:</w:t>
      </w:r>
      <w:r w:rsidRPr="009A3501">
        <w:rPr>
          <w:rFonts w:ascii="Palatino Linotype" w:hAnsi="Palatino Linotype"/>
          <w:color w:val="000000"/>
        </w:rPr>
        <w:t xml:space="preserve"> </w:t>
      </w:r>
    </w:p>
    <w:p w14:paraId="1198AECE" w14:textId="7ACB9B82" w:rsidR="004E29B0" w:rsidRPr="009A3501" w:rsidRDefault="006D3B69" w:rsidP="006D3B69">
      <w:pPr>
        <w:tabs>
          <w:tab w:val="left" w:pos="567"/>
        </w:tabs>
        <w:jc w:val="center"/>
        <w:rPr>
          <w:rFonts w:ascii="Palatino Linotype" w:hAnsi="Palatino Linotype"/>
          <w:color w:val="000000"/>
        </w:rPr>
      </w:pPr>
      <w:r w:rsidRPr="009A3501">
        <w:rPr>
          <w:noProof/>
          <w:lang w:eastAsia="es-MX"/>
        </w:rPr>
        <w:drawing>
          <wp:inline distT="0" distB="0" distL="0" distR="0" wp14:anchorId="7019C256" wp14:editId="5BBD9768">
            <wp:extent cx="5040923" cy="3935578"/>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2098" cy="3959917"/>
                    </a:xfrm>
                    <a:prstGeom prst="rect">
                      <a:avLst/>
                    </a:prstGeom>
                  </pic:spPr>
                </pic:pic>
              </a:graphicData>
            </a:graphic>
          </wp:inline>
        </w:drawing>
      </w:r>
    </w:p>
    <w:bookmarkEnd w:id="4"/>
    <w:p w14:paraId="0AE4F756" w14:textId="11DF4378" w:rsidR="00C4253F" w:rsidRPr="009A3501" w:rsidRDefault="00C4253F" w:rsidP="00326F6B">
      <w:pPr>
        <w:pStyle w:val="Prrafodelista"/>
        <w:spacing w:before="360" w:after="240" w:line="360" w:lineRule="auto"/>
        <w:ind w:left="0"/>
        <w:jc w:val="both"/>
        <w:rPr>
          <w:rFonts w:ascii="Palatino Linotype" w:hAnsi="Palatino Linotype" w:cs="Arial"/>
        </w:rPr>
      </w:pPr>
      <w:r w:rsidRPr="009A3501">
        <w:rPr>
          <w:rFonts w:ascii="Palatino Linotype" w:hAnsi="Palatino Linotype" w:cs="Arial"/>
        </w:rPr>
        <w:t>No obstante, se omite el contenido de los archivos electrónicos referidos</w:t>
      </w:r>
      <w:r w:rsidR="00B732B5" w:rsidRPr="009A3501">
        <w:rPr>
          <w:rFonts w:ascii="Palatino Linotype" w:hAnsi="Palatino Linotype" w:cs="Arial"/>
        </w:rPr>
        <w:t xml:space="preserve"> en este apartado</w:t>
      </w:r>
      <w:r w:rsidRPr="009A3501">
        <w:rPr>
          <w:rFonts w:ascii="Palatino Linotype" w:hAnsi="Palatino Linotype" w:cs="Arial"/>
        </w:rPr>
        <w:t xml:space="preserve">, en razón de su extensión, </w:t>
      </w:r>
      <w:r w:rsidR="00B732B5" w:rsidRPr="009A3501">
        <w:rPr>
          <w:rFonts w:ascii="Palatino Linotype" w:hAnsi="Palatino Linotype" w:cs="Arial"/>
        </w:rPr>
        <w:t xml:space="preserve">considerando que </w:t>
      </w:r>
      <w:r w:rsidRPr="009A3501">
        <w:rPr>
          <w:rFonts w:ascii="Palatino Linotype" w:hAnsi="Palatino Linotype" w:cs="Arial"/>
        </w:rPr>
        <w:t>son del conocimiento de las partes, aunado a que serán objeto de estudio en la presente resolución.</w:t>
      </w:r>
    </w:p>
    <w:p w14:paraId="7DB650BE" w14:textId="69282FEA" w:rsidR="00541A00" w:rsidRPr="009A3501" w:rsidRDefault="00541A00" w:rsidP="00C80801">
      <w:pPr>
        <w:pStyle w:val="Prrafodelista"/>
        <w:numPr>
          <w:ilvl w:val="0"/>
          <w:numId w:val="6"/>
        </w:numPr>
        <w:tabs>
          <w:tab w:val="left" w:pos="567"/>
        </w:tabs>
        <w:spacing w:before="240" w:after="120" w:line="360" w:lineRule="auto"/>
        <w:ind w:left="0" w:firstLine="0"/>
        <w:jc w:val="both"/>
        <w:rPr>
          <w:rFonts w:ascii="Palatino Linotype" w:hAnsi="Palatino Linotype"/>
          <w:b/>
        </w:rPr>
      </w:pPr>
      <w:bookmarkStart w:id="5" w:name="_Ref453748574"/>
      <w:r w:rsidRPr="009A3501">
        <w:rPr>
          <w:rFonts w:ascii="Palatino Linotype" w:hAnsi="Palatino Linotype" w:cs="Arial"/>
        </w:rPr>
        <w:t xml:space="preserve">En fecha </w:t>
      </w:r>
      <w:r w:rsidR="008562E4" w:rsidRPr="009A3501">
        <w:rPr>
          <w:rFonts w:ascii="Palatino Linotype" w:hAnsi="Palatino Linotype" w:cs="Arial"/>
        </w:rPr>
        <w:t>veintiséis</w:t>
      </w:r>
      <w:r w:rsidRPr="009A3501">
        <w:rPr>
          <w:rFonts w:ascii="Palatino Linotype" w:hAnsi="Palatino Linotype" w:cs="Arial"/>
        </w:rPr>
        <w:t xml:space="preserve"> de abril</w:t>
      </w:r>
      <w:r w:rsidRPr="009A3501">
        <w:rPr>
          <w:rFonts w:ascii="Palatino Linotype" w:hAnsi="Palatino Linotype" w:cs="Arial"/>
          <w:lang w:val="es-ES_tradnl"/>
        </w:rPr>
        <w:t xml:space="preserve"> de dos mil diecinueve</w:t>
      </w:r>
      <w:r w:rsidRPr="009A3501">
        <w:rPr>
          <w:rFonts w:ascii="Palatino Linotype" w:hAnsi="Palatino Linotype" w:cs="Arial"/>
        </w:rPr>
        <w:t xml:space="preserve">, la Comisionada Ponente </w:t>
      </w:r>
      <w:r w:rsidRPr="009A3501">
        <w:rPr>
          <w:rFonts w:ascii="Palatino Linotype" w:hAnsi="Palatino Linotype"/>
        </w:rPr>
        <w:t>a</w:t>
      </w:r>
      <w:r w:rsidRPr="009A3501">
        <w:rPr>
          <w:rFonts w:ascii="Palatino Linotype" w:hAnsi="Palatino Linotype" w:cs="Arial"/>
        </w:rPr>
        <w:t xml:space="preserve">cordó poner a la vista de </w:t>
      </w:r>
      <w:r w:rsidRPr="009A3501">
        <w:rPr>
          <w:rFonts w:ascii="Palatino Linotype" w:hAnsi="Palatino Linotype" w:cs="Arial"/>
          <w:b/>
        </w:rPr>
        <w:t>LA RECURRENTE</w:t>
      </w:r>
      <w:r w:rsidRPr="009A3501">
        <w:rPr>
          <w:rFonts w:ascii="Palatino Linotype" w:hAnsi="Palatino Linotype"/>
          <w:b/>
        </w:rPr>
        <w:t xml:space="preserve"> </w:t>
      </w:r>
      <w:r w:rsidRPr="009A3501">
        <w:rPr>
          <w:rFonts w:ascii="Palatino Linotype" w:hAnsi="Palatino Linotype"/>
        </w:rPr>
        <w:t xml:space="preserve">el Informe Justificado para que en un plazo de tres días </w:t>
      </w:r>
      <w:r w:rsidRPr="009A3501">
        <w:rPr>
          <w:rFonts w:ascii="Palatino Linotype" w:hAnsi="Palatino Linotype" w:cs="Arial"/>
        </w:rPr>
        <w:t>hábiles</w:t>
      </w:r>
      <w:r w:rsidRPr="009A3501">
        <w:rPr>
          <w:rFonts w:ascii="Palatino Linotype" w:hAnsi="Palatino Linotype"/>
        </w:rPr>
        <w:t>, manifestara lo que a su derecho conviniera, apercibiéndola que en caso de no realizar manifestación alguna, se tendría por precluido su derecho:</w:t>
      </w:r>
      <w:bookmarkEnd w:id="5"/>
    </w:p>
    <w:p w14:paraId="56447DFC" w14:textId="0167AC78" w:rsidR="00541A00" w:rsidRPr="009A3501" w:rsidRDefault="008562E4" w:rsidP="00C80801">
      <w:pPr>
        <w:pStyle w:val="Prrafodelista"/>
        <w:ind w:left="0"/>
        <w:jc w:val="center"/>
        <w:rPr>
          <w:rFonts w:ascii="Palatino Linotype" w:hAnsi="Palatino Linotype"/>
          <w:noProof/>
          <w:lang w:eastAsia="es-MX"/>
        </w:rPr>
      </w:pPr>
      <w:r w:rsidRPr="009A3501">
        <w:rPr>
          <w:noProof/>
          <w:lang w:eastAsia="es-MX"/>
        </w:rPr>
        <w:drawing>
          <wp:inline distT="0" distB="0" distL="0" distR="0" wp14:anchorId="01502D65" wp14:editId="59A7096F">
            <wp:extent cx="5235880" cy="808258"/>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2237" cy="812327"/>
                    </a:xfrm>
                    <a:prstGeom prst="rect">
                      <a:avLst/>
                    </a:prstGeom>
                  </pic:spPr>
                </pic:pic>
              </a:graphicData>
            </a:graphic>
          </wp:inline>
        </w:drawing>
      </w:r>
    </w:p>
    <w:p w14:paraId="523BC436" w14:textId="29371C8E" w:rsidR="00541A00" w:rsidRPr="009A3501" w:rsidRDefault="00541A00" w:rsidP="003B180B">
      <w:pPr>
        <w:pStyle w:val="Prrafodelista"/>
        <w:spacing w:before="300" w:after="240" w:line="360" w:lineRule="auto"/>
        <w:ind w:left="0"/>
        <w:jc w:val="both"/>
        <w:rPr>
          <w:rFonts w:ascii="Palatino Linotype" w:hAnsi="Palatino Linotype"/>
        </w:rPr>
      </w:pPr>
      <w:r w:rsidRPr="009A3501">
        <w:rPr>
          <w:rFonts w:ascii="Palatino Linotype" w:hAnsi="Palatino Linotype"/>
        </w:rPr>
        <w:t xml:space="preserve">En ese sentido, </w:t>
      </w:r>
      <w:r w:rsidRPr="009A3501">
        <w:rPr>
          <w:rFonts w:ascii="Palatino Linotype" w:hAnsi="Palatino Linotype" w:cs="Arial"/>
          <w:b/>
        </w:rPr>
        <w:t>LA RECURRENTE</w:t>
      </w:r>
      <w:r w:rsidRPr="009A3501">
        <w:rPr>
          <w:rFonts w:ascii="Palatino Linotype" w:hAnsi="Palatino Linotype"/>
        </w:rPr>
        <w:t xml:space="preserve"> fue omisa en realizar manifestaciones al Informe Justificado.</w:t>
      </w:r>
    </w:p>
    <w:p w14:paraId="521C8CE7" w14:textId="5C270A02" w:rsidR="00B97822" w:rsidRPr="009A3501"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A3501">
        <w:rPr>
          <w:rFonts w:ascii="Palatino Linotype" w:hAnsi="Palatino Linotype" w:cs="Arial"/>
        </w:rPr>
        <w:t>Una</w:t>
      </w:r>
      <w:r w:rsidR="00D730A4" w:rsidRPr="009A3501">
        <w:rPr>
          <w:rFonts w:ascii="Palatino Linotype" w:hAnsi="Palatino Linotype" w:cs="Arial"/>
        </w:rPr>
        <w:t xml:space="preserve"> </w:t>
      </w:r>
      <w:r w:rsidRPr="009A3501">
        <w:rPr>
          <w:rFonts w:ascii="Palatino Linotype" w:hAnsi="Palatino Linotype" w:cs="Arial"/>
        </w:rPr>
        <w:t>vez</w:t>
      </w:r>
      <w:r w:rsidR="00D730A4" w:rsidRPr="009A3501">
        <w:rPr>
          <w:rFonts w:ascii="Palatino Linotype" w:hAnsi="Palatino Linotype" w:cs="Arial"/>
        </w:rPr>
        <w:t xml:space="preserve"> </w:t>
      </w:r>
      <w:r w:rsidRPr="009A3501">
        <w:rPr>
          <w:rFonts w:ascii="Palatino Linotype" w:hAnsi="Palatino Linotype" w:cs="Arial"/>
        </w:rPr>
        <w:t>a</w:t>
      </w:r>
      <w:r w:rsidR="00FF3111" w:rsidRPr="009A3501">
        <w:rPr>
          <w:rFonts w:ascii="Palatino Linotype" w:hAnsi="Palatino Linotype" w:cs="Arial"/>
        </w:rPr>
        <w:t>nalizado</w:t>
      </w:r>
      <w:r w:rsidR="00D730A4" w:rsidRPr="009A3501">
        <w:rPr>
          <w:rFonts w:ascii="Palatino Linotype" w:hAnsi="Palatino Linotype" w:cs="Arial"/>
        </w:rPr>
        <w:t xml:space="preserve"> </w:t>
      </w:r>
      <w:r w:rsidR="00FF3111" w:rsidRPr="009A3501">
        <w:rPr>
          <w:rFonts w:ascii="Palatino Linotype" w:hAnsi="Palatino Linotype" w:cs="Arial"/>
        </w:rPr>
        <w:t>el</w:t>
      </w:r>
      <w:r w:rsidR="00D730A4" w:rsidRPr="009A3501">
        <w:rPr>
          <w:rFonts w:ascii="Palatino Linotype" w:hAnsi="Palatino Linotype" w:cs="Arial"/>
        </w:rPr>
        <w:t xml:space="preserve"> </w:t>
      </w:r>
      <w:r w:rsidR="00FF3111" w:rsidRPr="009A3501">
        <w:rPr>
          <w:rFonts w:ascii="Palatino Linotype" w:hAnsi="Palatino Linotype" w:cs="Arial"/>
        </w:rPr>
        <w:t>estado</w:t>
      </w:r>
      <w:r w:rsidR="00D730A4" w:rsidRPr="009A3501">
        <w:rPr>
          <w:rFonts w:ascii="Palatino Linotype" w:hAnsi="Palatino Linotype" w:cs="Arial"/>
        </w:rPr>
        <w:t xml:space="preserve"> </w:t>
      </w:r>
      <w:r w:rsidR="00FF3111" w:rsidRPr="009A3501">
        <w:rPr>
          <w:rFonts w:ascii="Palatino Linotype" w:hAnsi="Palatino Linotype" w:cs="Arial"/>
        </w:rPr>
        <w:t>procesal</w:t>
      </w:r>
      <w:r w:rsidR="00D730A4" w:rsidRPr="009A3501">
        <w:rPr>
          <w:rFonts w:ascii="Palatino Linotype" w:hAnsi="Palatino Linotype" w:cs="Arial"/>
        </w:rPr>
        <w:t xml:space="preserve"> </w:t>
      </w:r>
      <w:r w:rsidR="00FF3111" w:rsidRPr="009A3501">
        <w:rPr>
          <w:rFonts w:ascii="Palatino Linotype" w:hAnsi="Palatino Linotype" w:cs="Arial"/>
        </w:rPr>
        <w:t>que</w:t>
      </w:r>
      <w:r w:rsidR="00D730A4" w:rsidRPr="009A3501">
        <w:rPr>
          <w:rFonts w:ascii="Palatino Linotype" w:hAnsi="Palatino Linotype" w:cs="Arial"/>
        </w:rPr>
        <w:t xml:space="preserve"> </w:t>
      </w:r>
      <w:r w:rsidR="00FF3111" w:rsidRPr="009A3501">
        <w:rPr>
          <w:rFonts w:ascii="Palatino Linotype" w:hAnsi="Palatino Linotype" w:cs="Arial"/>
        </w:rPr>
        <w:t>guarda</w:t>
      </w:r>
      <w:r w:rsidR="00D730A4" w:rsidRPr="009A3501">
        <w:rPr>
          <w:rFonts w:ascii="Palatino Linotype" w:hAnsi="Palatino Linotype" w:cs="Arial"/>
        </w:rPr>
        <w:t xml:space="preserve"> </w:t>
      </w:r>
      <w:r w:rsidR="00FF3111" w:rsidRPr="009A3501">
        <w:rPr>
          <w:rFonts w:ascii="Palatino Linotype" w:hAnsi="Palatino Linotype" w:cs="Arial"/>
        </w:rPr>
        <w:t>el</w:t>
      </w:r>
      <w:r w:rsidR="00D730A4" w:rsidRPr="009A3501">
        <w:rPr>
          <w:rFonts w:ascii="Palatino Linotype" w:hAnsi="Palatino Linotype" w:cs="Arial"/>
        </w:rPr>
        <w:t xml:space="preserve"> </w:t>
      </w:r>
      <w:r w:rsidR="00FF3111" w:rsidRPr="009A3501">
        <w:rPr>
          <w:rFonts w:ascii="Palatino Linotype" w:hAnsi="Palatino Linotype" w:cs="Arial"/>
        </w:rPr>
        <w:t>expediente,</w:t>
      </w:r>
      <w:r w:rsidR="00D730A4" w:rsidRPr="009A3501">
        <w:rPr>
          <w:rFonts w:ascii="Palatino Linotype" w:hAnsi="Palatino Linotype" w:cs="Arial"/>
        </w:rPr>
        <w:t xml:space="preserve"> </w:t>
      </w:r>
      <w:r w:rsidR="00FF3111" w:rsidRPr="009A3501">
        <w:rPr>
          <w:rFonts w:ascii="Palatino Linotype" w:hAnsi="Palatino Linotype" w:cs="Arial"/>
        </w:rPr>
        <w:t>en</w:t>
      </w:r>
      <w:r w:rsidR="00D730A4" w:rsidRPr="009A3501">
        <w:rPr>
          <w:rFonts w:ascii="Palatino Linotype" w:hAnsi="Palatino Linotype" w:cs="Arial"/>
        </w:rPr>
        <w:t xml:space="preserve"> </w:t>
      </w:r>
      <w:r w:rsidR="00FF3111" w:rsidRPr="009A3501">
        <w:rPr>
          <w:rFonts w:ascii="Palatino Linotype" w:hAnsi="Palatino Linotype" w:cs="Arial"/>
        </w:rPr>
        <w:t>fecha</w:t>
      </w:r>
      <w:r w:rsidR="00D730A4" w:rsidRPr="009A3501">
        <w:rPr>
          <w:rFonts w:ascii="Palatino Linotype" w:hAnsi="Palatino Linotype" w:cs="Arial"/>
        </w:rPr>
        <w:t xml:space="preserve"> </w:t>
      </w:r>
      <w:r w:rsidR="003231CE" w:rsidRPr="009A3501">
        <w:rPr>
          <w:rFonts w:ascii="Palatino Linotype" w:hAnsi="Palatino Linotype" w:cs="Arial"/>
        </w:rPr>
        <w:t>quince</w:t>
      </w:r>
      <w:r w:rsidR="00E342E3" w:rsidRPr="009A3501">
        <w:rPr>
          <w:rFonts w:ascii="Palatino Linotype" w:hAnsi="Palatino Linotype" w:cs="Arial"/>
        </w:rPr>
        <w:t xml:space="preserve"> </w:t>
      </w:r>
      <w:r w:rsidR="00E342E3" w:rsidRPr="009A3501">
        <w:rPr>
          <w:rFonts w:ascii="Palatino Linotype" w:hAnsi="Palatino Linotype" w:cs="Arial"/>
          <w:lang w:val="es-ES_tradnl"/>
        </w:rPr>
        <w:t xml:space="preserve">de </w:t>
      </w:r>
      <w:r w:rsidR="003231CE" w:rsidRPr="009A3501">
        <w:rPr>
          <w:rFonts w:ascii="Palatino Linotype" w:hAnsi="Palatino Linotype" w:cs="Arial"/>
          <w:lang w:val="es-ES_tradnl"/>
        </w:rPr>
        <w:t>mayo</w:t>
      </w:r>
      <w:r w:rsidR="00E342E3" w:rsidRPr="009A3501">
        <w:rPr>
          <w:rFonts w:ascii="Palatino Linotype" w:hAnsi="Palatino Linotype" w:cs="Arial"/>
          <w:lang w:val="es-ES_tradnl"/>
        </w:rPr>
        <w:t xml:space="preserve"> de dos mil </w:t>
      </w:r>
      <w:r w:rsidR="0007010B" w:rsidRPr="009A3501">
        <w:rPr>
          <w:rFonts w:ascii="Palatino Linotype" w:hAnsi="Palatino Linotype"/>
        </w:rPr>
        <w:t>diecinueve</w:t>
      </w:r>
      <w:r w:rsidR="00FF3111" w:rsidRPr="009A3501">
        <w:rPr>
          <w:rFonts w:ascii="Palatino Linotype" w:hAnsi="Palatino Linotype" w:cs="Arial"/>
        </w:rPr>
        <w:t>,</w:t>
      </w:r>
      <w:r w:rsidR="00D730A4" w:rsidRPr="009A3501">
        <w:rPr>
          <w:rFonts w:ascii="Palatino Linotype" w:hAnsi="Palatino Linotype" w:cs="Arial"/>
        </w:rPr>
        <w:t xml:space="preserve"> </w:t>
      </w:r>
      <w:r w:rsidR="00FF3111" w:rsidRPr="009A3501">
        <w:rPr>
          <w:rFonts w:ascii="Palatino Linotype" w:hAnsi="Palatino Linotype" w:cs="Arial"/>
        </w:rPr>
        <w:t>la</w:t>
      </w:r>
      <w:r w:rsidR="00D730A4" w:rsidRPr="009A3501">
        <w:rPr>
          <w:rFonts w:ascii="Palatino Linotype" w:hAnsi="Palatino Linotype" w:cs="Arial"/>
        </w:rPr>
        <w:t xml:space="preserve"> </w:t>
      </w:r>
      <w:r w:rsidR="00FF3111" w:rsidRPr="009A3501">
        <w:rPr>
          <w:rFonts w:ascii="Palatino Linotype" w:hAnsi="Palatino Linotype" w:cs="Arial"/>
        </w:rPr>
        <w:t>Comisionada</w:t>
      </w:r>
      <w:r w:rsidR="00D730A4" w:rsidRPr="009A3501">
        <w:rPr>
          <w:rFonts w:ascii="Palatino Linotype" w:hAnsi="Palatino Linotype" w:cs="Arial"/>
        </w:rPr>
        <w:t xml:space="preserve"> </w:t>
      </w:r>
      <w:r w:rsidR="00FF3111" w:rsidRPr="009A3501">
        <w:rPr>
          <w:rFonts w:ascii="Palatino Linotype" w:hAnsi="Palatino Linotype" w:cs="Arial"/>
        </w:rPr>
        <w:t>Ponente</w:t>
      </w:r>
      <w:r w:rsidR="00D730A4" w:rsidRPr="009A3501">
        <w:rPr>
          <w:rFonts w:ascii="Palatino Linotype" w:hAnsi="Palatino Linotype" w:cs="Arial"/>
        </w:rPr>
        <w:t xml:space="preserve"> </w:t>
      </w:r>
      <w:r w:rsidR="00FF3111" w:rsidRPr="009A3501">
        <w:rPr>
          <w:rFonts w:ascii="Palatino Linotype" w:hAnsi="Palatino Linotype" w:cs="Arial"/>
        </w:rPr>
        <w:t>acordó</w:t>
      </w:r>
      <w:r w:rsidR="00D730A4" w:rsidRPr="009A3501">
        <w:rPr>
          <w:rFonts w:ascii="Palatino Linotype" w:hAnsi="Palatino Linotype" w:cs="Arial"/>
        </w:rPr>
        <w:t xml:space="preserve"> </w:t>
      </w:r>
      <w:r w:rsidR="00FF3111" w:rsidRPr="009A3501">
        <w:rPr>
          <w:rFonts w:ascii="Palatino Linotype" w:hAnsi="Palatino Linotype" w:cs="Arial"/>
        </w:rPr>
        <w:t>el</w:t>
      </w:r>
      <w:r w:rsidR="00D730A4" w:rsidRPr="009A3501">
        <w:rPr>
          <w:rFonts w:ascii="Palatino Linotype" w:hAnsi="Palatino Linotype" w:cs="Arial"/>
        </w:rPr>
        <w:t xml:space="preserve"> </w:t>
      </w:r>
      <w:r w:rsidR="00FF3111" w:rsidRPr="009A3501">
        <w:rPr>
          <w:rFonts w:ascii="Palatino Linotype" w:hAnsi="Palatino Linotype" w:cs="Arial"/>
        </w:rPr>
        <w:t>cierre</w:t>
      </w:r>
      <w:r w:rsidR="00D730A4" w:rsidRPr="009A3501">
        <w:rPr>
          <w:rFonts w:ascii="Palatino Linotype" w:hAnsi="Palatino Linotype" w:cs="Arial"/>
        </w:rPr>
        <w:t xml:space="preserve"> </w:t>
      </w:r>
      <w:r w:rsidR="00FF3111" w:rsidRPr="009A3501">
        <w:rPr>
          <w:rFonts w:ascii="Palatino Linotype" w:hAnsi="Palatino Linotype" w:cs="Arial"/>
        </w:rPr>
        <w:t>de</w:t>
      </w:r>
      <w:r w:rsidR="00D730A4" w:rsidRPr="009A3501">
        <w:rPr>
          <w:rFonts w:ascii="Palatino Linotype" w:hAnsi="Palatino Linotype" w:cs="Arial"/>
        </w:rPr>
        <w:t xml:space="preserve"> </w:t>
      </w:r>
      <w:r w:rsidR="00FF3111" w:rsidRPr="009A3501">
        <w:rPr>
          <w:rFonts w:ascii="Palatino Linotype" w:hAnsi="Palatino Linotype" w:cs="Arial"/>
        </w:rPr>
        <w:t>instrucción,</w:t>
      </w:r>
      <w:r w:rsidR="00D730A4" w:rsidRPr="009A3501">
        <w:rPr>
          <w:rFonts w:ascii="Palatino Linotype" w:hAnsi="Palatino Linotype" w:cs="Arial"/>
        </w:rPr>
        <w:t xml:space="preserve"> </w:t>
      </w:r>
      <w:r w:rsidR="00FF3111" w:rsidRPr="009A3501">
        <w:rPr>
          <w:rFonts w:ascii="Palatino Linotype" w:hAnsi="Palatino Linotype" w:cs="Arial"/>
        </w:rPr>
        <w:t>así</w:t>
      </w:r>
      <w:r w:rsidR="00D730A4" w:rsidRPr="009A3501">
        <w:rPr>
          <w:rFonts w:ascii="Palatino Linotype" w:hAnsi="Palatino Linotype" w:cs="Arial"/>
        </w:rPr>
        <w:t xml:space="preserve"> </w:t>
      </w:r>
      <w:r w:rsidR="00FF3111" w:rsidRPr="009A3501">
        <w:rPr>
          <w:rFonts w:ascii="Palatino Linotype" w:hAnsi="Palatino Linotype" w:cs="Arial"/>
          <w:lang w:val="es-ES_tradnl"/>
        </w:rPr>
        <w:t>como</w:t>
      </w:r>
      <w:r w:rsidR="00D730A4" w:rsidRPr="009A3501">
        <w:rPr>
          <w:rFonts w:ascii="Palatino Linotype" w:hAnsi="Palatino Linotype" w:cs="Arial"/>
        </w:rPr>
        <w:t xml:space="preserve"> </w:t>
      </w:r>
      <w:r w:rsidR="00FF3111" w:rsidRPr="009A3501">
        <w:rPr>
          <w:rFonts w:ascii="Palatino Linotype" w:hAnsi="Palatino Linotype" w:cs="Arial"/>
        </w:rPr>
        <w:t>la</w:t>
      </w:r>
      <w:r w:rsidR="00D730A4" w:rsidRPr="009A3501">
        <w:rPr>
          <w:rFonts w:ascii="Palatino Linotype" w:hAnsi="Palatino Linotype" w:cs="Arial"/>
        </w:rPr>
        <w:t xml:space="preserve"> </w:t>
      </w:r>
      <w:r w:rsidR="00FF3111" w:rsidRPr="009A3501">
        <w:rPr>
          <w:rFonts w:ascii="Palatino Linotype" w:hAnsi="Palatino Linotype" w:cs="Arial"/>
        </w:rPr>
        <w:t>remisión</w:t>
      </w:r>
      <w:r w:rsidR="00D730A4" w:rsidRPr="009A3501">
        <w:rPr>
          <w:rFonts w:ascii="Palatino Linotype" w:hAnsi="Palatino Linotype" w:cs="Arial"/>
        </w:rPr>
        <w:t xml:space="preserve"> </w:t>
      </w:r>
      <w:r w:rsidR="00FF3111" w:rsidRPr="009A3501">
        <w:rPr>
          <w:rFonts w:ascii="Palatino Linotype" w:hAnsi="Palatino Linotype" w:cs="Arial"/>
        </w:rPr>
        <w:t>del</w:t>
      </w:r>
      <w:r w:rsidR="00D730A4" w:rsidRPr="009A3501">
        <w:rPr>
          <w:rFonts w:ascii="Palatino Linotype" w:hAnsi="Palatino Linotype" w:cs="Arial"/>
        </w:rPr>
        <w:t xml:space="preserve"> </w:t>
      </w:r>
      <w:r w:rsidR="00FF3111" w:rsidRPr="009A3501">
        <w:rPr>
          <w:rFonts w:ascii="Palatino Linotype" w:hAnsi="Palatino Linotype" w:cs="Arial"/>
        </w:rPr>
        <w:t>mismo</w:t>
      </w:r>
      <w:r w:rsidR="00D730A4" w:rsidRPr="009A3501">
        <w:rPr>
          <w:rFonts w:ascii="Palatino Linotype" w:hAnsi="Palatino Linotype" w:cs="Arial"/>
        </w:rPr>
        <w:t xml:space="preserve"> </w:t>
      </w:r>
      <w:r w:rsidR="00FF3111" w:rsidRPr="009A3501">
        <w:rPr>
          <w:rFonts w:ascii="Palatino Linotype" w:hAnsi="Palatino Linotype" w:cs="Arial"/>
        </w:rPr>
        <w:t>a</w:t>
      </w:r>
      <w:r w:rsidR="00D730A4" w:rsidRPr="009A3501">
        <w:rPr>
          <w:rFonts w:ascii="Palatino Linotype" w:hAnsi="Palatino Linotype" w:cs="Arial"/>
        </w:rPr>
        <w:t xml:space="preserve"> </w:t>
      </w:r>
      <w:r w:rsidR="00FF3111" w:rsidRPr="009A3501">
        <w:rPr>
          <w:rFonts w:ascii="Palatino Linotype" w:hAnsi="Palatino Linotype" w:cs="Arial"/>
        </w:rPr>
        <w:t>efecto</w:t>
      </w:r>
      <w:r w:rsidR="00D730A4" w:rsidRPr="009A3501">
        <w:rPr>
          <w:rFonts w:ascii="Palatino Linotype" w:hAnsi="Palatino Linotype" w:cs="Arial"/>
        </w:rPr>
        <w:t xml:space="preserve"> </w:t>
      </w:r>
      <w:r w:rsidR="00FF3111" w:rsidRPr="009A3501">
        <w:rPr>
          <w:rFonts w:ascii="Palatino Linotype" w:hAnsi="Palatino Linotype" w:cs="Arial"/>
          <w:lang w:val="es-ES_tradnl"/>
        </w:rPr>
        <w:t>de</w:t>
      </w:r>
      <w:r w:rsidR="00D730A4" w:rsidRPr="009A3501">
        <w:rPr>
          <w:rFonts w:ascii="Palatino Linotype" w:hAnsi="Palatino Linotype" w:cs="Arial"/>
        </w:rPr>
        <w:t xml:space="preserve"> </w:t>
      </w:r>
      <w:r w:rsidR="00FF3111" w:rsidRPr="009A3501">
        <w:rPr>
          <w:rFonts w:ascii="Palatino Linotype" w:hAnsi="Palatino Linotype" w:cs="Arial"/>
        </w:rPr>
        <w:t>ser</w:t>
      </w:r>
      <w:r w:rsidR="00D730A4" w:rsidRPr="009A3501">
        <w:rPr>
          <w:rFonts w:ascii="Palatino Linotype" w:hAnsi="Palatino Linotype" w:cs="Arial"/>
        </w:rPr>
        <w:t xml:space="preserve"> </w:t>
      </w:r>
      <w:r w:rsidR="00FF3111" w:rsidRPr="009A3501">
        <w:rPr>
          <w:rFonts w:ascii="Palatino Linotype" w:hAnsi="Palatino Linotype" w:cs="Arial"/>
        </w:rPr>
        <w:t>resuelto,</w:t>
      </w:r>
      <w:r w:rsidR="00D730A4" w:rsidRPr="009A3501">
        <w:rPr>
          <w:rFonts w:ascii="Palatino Linotype" w:hAnsi="Palatino Linotype" w:cs="Arial"/>
        </w:rPr>
        <w:t xml:space="preserve"> </w:t>
      </w:r>
      <w:r w:rsidR="00FF3111" w:rsidRPr="009A3501">
        <w:rPr>
          <w:rFonts w:ascii="Palatino Linotype" w:hAnsi="Palatino Linotype" w:cs="Arial"/>
        </w:rPr>
        <w:t>de</w:t>
      </w:r>
      <w:r w:rsidR="00D730A4" w:rsidRPr="009A3501">
        <w:rPr>
          <w:rFonts w:ascii="Palatino Linotype" w:hAnsi="Palatino Linotype" w:cs="Arial"/>
        </w:rPr>
        <w:t xml:space="preserve"> </w:t>
      </w:r>
      <w:r w:rsidR="00FF3111" w:rsidRPr="009A3501">
        <w:rPr>
          <w:rFonts w:ascii="Palatino Linotype" w:hAnsi="Palatino Linotype" w:cs="Arial"/>
        </w:rPr>
        <w:t>conformidad</w:t>
      </w:r>
      <w:r w:rsidR="00D730A4" w:rsidRPr="009A3501">
        <w:rPr>
          <w:rFonts w:ascii="Palatino Linotype" w:hAnsi="Palatino Linotype" w:cs="Arial"/>
        </w:rPr>
        <w:t xml:space="preserve"> </w:t>
      </w:r>
      <w:r w:rsidR="00FF3111" w:rsidRPr="009A3501">
        <w:rPr>
          <w:rFonts w:ascii="Palatino Linotype" w:hAnsi="Palatino Linotype" w:cs="Arial"/>
        </w:rPr>
        <w:t>con</w:t>
      </w:r>
      <w:r w:rsidR="00D730A4" w:rsidRPr="009A3501">
        <w:rPr>
          <w:rFonts w:ascii="Palatino Linotype" w:hAnsi="Palatino Linotype" w:cs="Arial"/>
        </w:rPr>
        <w:t xml:space="preserve"> </w:t>
      </w:r>
      <w:r w:rsidR="00FF3111" w:rsidRPr="009A3501">
        <w:rPr>
          <w:rFonts w:ascii="Palatino Linotype" w:hAnsi="Palatino Linotype" w:cs="Arial"/>
        </w:rPr>
        <w:t>lo</w:t>
      </w:r>
      <w:r w:rsidR="00D730A4" w:rsidRPr="009A3501">
        <w:rPr>
          <w:rFonts w:ascii="Palatino Linotype" w:hAnsi="Palatino Linotype" w:cs="Arial"/>
        </w:rPr>
        <w:t xml:space="preserve"> </w:t>
      </w:r>
      <w:r w:rsidR="00FF3111" w:rsidRPr="009A3501">
        <w:rPr>
          <w:rFonts w:ascii="Palatino Linotype" w:hAnsi="Palatino Linotype" w:cs="Arial"/>
        </w:rPr>
        <w:t>establecido</w:t>
      </w:r>
      <w:r w:rsidR="00D730A4" w:rsidRPr="009A3501">
        <w:rPr>
          <w:rFonts w:ascii="Palatino Linotype" w:hAnsi="Palatino Linotype" w:cs="Arial"/>
        </w:rPr>
        <w:t xml:space="preserve"> </w:t>
      </w:r>
      <w:r w:rsidR="00FF3111" w:rsidRPr="009A3501">
        <w:rPr>
          <w:rFonts w:ascii="Palatino Linotype" w:hAnsi="Palatino Linotype" w:cs="Arial"/>
        </w:rPr>
        <w:t>en</w:t>
      </w:r>
      <w:r w:rsidR="00D730A4" w:rsidRPr="009A3501">
        <w:rPr>
          <w:rFonts w:ascii="Palatino Linotype" w:hAnsi="Palatino Linotype" w:cs="Arial"/>
        </w:rPr>
        <w:t xml:space="preserve"> </w:t>
      </w:r>
      <w:r w:rsidR="00FF3111" w:rsidRPr="009A3501">
        <w:rPr>
          <w:rFonts w:ascii="Palatino Linotype" w:hAnsi="Palatino Linotype" w:cs="Arial"/>
        </w:rPr>
        <w:t>el</w:t>
      </w:r>
      <w:r w:rsidR="00D730A4" w:rsidRPr="009A3501">
        <w:rPr>
          <w:rFonts w:ascii="Palatino Linotype" w:hAnsi="Palatino Linotype" w:cs="Arial"/>
        </w:rPr>
        <w:t xml:space="preserve"> </w:t>
      </w:r>
      <w:r w:rsidR="00FF3111" w:rsidRPr="009A3501">
        <w:rPr>
          <w:rFonts w:ascii="Palatino Linotype" w:hAnsi="Palatino Linotype" w:cs="Arial"/>
        </w:rPr>
        <w:t>artículo</w:t>
      </w:r>
      <w:r w:rsidR="00D730A4" w:rsidRPr="009A3501">
        <w:rPr>
          <w:rFonts w:ascii="Palatino Linotype" w:hAnsi="Palatino Linotype" w:cs="Arial"/>
        </w:rPr>
        <w:t xml:space="preserve"> </w:t>
      </w:r>
      <w:r w:rsidR="00FF3111" w:rsidRPr="009A3501">
        <w:rPr>
          <w:rFonts w:ascii="Palatino Linotype" w:hAnsi="Palatino Linotype" w:cs="Arial"/>
        </w:rPr>
        <w:t>185</w:t>
      </w:r>
      <w:r w:rsidR="00EA1249" w:rsidRPr="009A3501">
        <w:rPr>
          <w:rFonts w:ascii="Palatino Linotype" w:hAnsi="Palatino Linotype" w:cs="Arial"/>
        </w:rPr>
        <w:t>,</w:t>
      </w:r>
      <w:r w:rsidR="00D730A4" w:rsidRPr="009A3501">
        <w:rPr>
          <w:rFonts w:ascii="Palatino Linotype" w:hAnsi="Palatino Linotype" w:cs="Arial"/>
        </w:rPr>
        <w:t xml:space="preserve"> </w:t>
      </w:r>
      <w:r w:rsidR="00FF3111" w:rsidRPr="009A3501">
        <w:rPr>
          <w:rFonts w:ascii="Palatino Linotype" w:hAnsi="Palatino Linotype" w:cs="Arial"/>
        </w:rPr>
        <w:t>fracciones</w:t>
      </w:r>
      <w:r w:rsidR="00D730A4" w:rsidRPr="009A3501">
        <w:rPr>
          <w:rFonts w:ascii="Palatino Linotype" w:hAnsi="Palatino Linotype" w:cs="Arial"/>
        </w:rPr>
        <w:t xml:space="preserve"> </w:t>
      </w:r>
      <w:r w:rsidR="00FF3111" w:rsidRPr="009A3501">
        <w:rPr>
          <w:rFonts w:ascii="Palatino Linotype" w:hAnsi="Palatino Linotype" w:cs="Arial"/>
        </w:rPr>
        <w:t>VI</w:t>
      </w:r>
      <w:r w:rsidR="00D730A4" w:rsidRPr="009A3501">
        <w:rPr>
          <w:rFonts w:ascii="Palatino Linotype" w:hAnsi="Palatino Linotype" w:cs="Arial"/>
        </w:rPr>
        <w:t xml:space="preserve"> </w:t>
      </w:r>
      <w:r w:rsidR="00FF3111" w:rsidRPr="009A3501">
        <w:rPr>
          <w:rFonts w:ascii="Palatino Linotype" w:hAnsi="Palatino Linotype" w:cs="Arial"/>
        </w:rPr>
        <w:t>y</w:t>
      </w:r>
      <w:r w:rsidR="00D730A4" w:rsidRPr="009A3501">
        <w:rPr>
          <w:rFonts w:ascii="Palatino Linotype" w:hAnsi="Palatino Linotype" w:cs="Arial"/>
        </w:rPr>
        <w:t xml:space="preserve"> </w:t>
      </w:r>
      <w:r w:rsidR="00FF3111" w:rsidRPr="009A3501">
        <w:rPr>
          <w:rFonts w:ascii="Palatino Linotype" w:hAnsi="Palatino Linotype" w:cs="Arial"/>
        </w:rPr>
        <w:t>VIII</w:t>
      </w:r>
      <w:r w:rsidR="00EA1249" w:rsidRPr="009A3501">
        <w:rPr>
          <w:rFonts w:ascii="Palatino Linotype" w:hAnsi="Palatino Linotype" w:cs="Arial"/>
        </w:rPr>
        <w:t>,</w:t>
      </w:r>
      <w:r w:rsidR="00D730A4" w:rsidRPr="009A3501">
        <w:rPr>
          <w:rFonts w:ascii="Palatino Linotype" w:hAnsi="Palatino Linotype" w:cs="Arial"/>
        </w:rPr>
        <w:t xml:space="preserve"> </w:t>
      </w:r>
      <w:r w:rsidR="00FF3111" w:rsidRPr="009A3501">
        <w:rPr>
          <w:rFonts w:ascii="Palatino Linotype" w:hAnsi="Palatino Linotype" w:cs="Arial"/>
        </w:rPr>
        <w:t>de</w:t>
      </w:r>
      <w:r w:rsidR="00D730A4" w:rsidRPr="009A3501">
        <w:rPr>
          <w:rFonts w:ascii="Palatino Linotype" w:hAnsi="Palatino Linotype" w:cs="Arial"/>
        </w:rPr>
        <w:t xml:space="preserve"> </w:t>
      </w:r>
      <w:r w:rsidR="00FF3111" w:rsidRPr="009A3501">
        <w:rPr>
          <w:rFonts w:ascii="Palatino Linotype" w:hAnsi="Palatino Linotype" w:cs="Arial"/>
        </w:rPr>
        <w:t>la</w:t>
      </w:r>
      <w:r w:rsidR="00D730A4" w:rsidRPr="009A3501">
        <w:rPr>
          <w:rFonts w:ascii="Palatino Linotype" w:hAnsi="Palatino Linotype" w:cs="Arial"/>
        </w:rPr>
        <w:t xml:space="preserve"> </w:t>
      </w:r>
      <w:r w:rsidR="00FF3111" w:rsidRPr="009A3501">
        <w:rPr>
          <w:rFonts w:ascii="Palatino Linotype" w:hAnsi="Palatino Linotype" w:cs="Arial"/>
        </w:rPr>
        <w:t>Ley</w:t>
      </w:r>
      <w:r w:rsidR="00D730A4" w:rsidRPr="009A3501">
        <w:rPr>
          <w:rFonts w:ascii="Palatino Linotype" w:hAnsi="Palatino Linotype" w:cs="Arial"/>
        </w:rPr>
        <w:t xml:space="preserve"> </w:t>
      </w:r>
      <w:r w:rsidR="00FF3111" w:rsidRPr="009A3501">
        <w:rPr>
          <w:rFonts w:ascii="Palatino Linotype" w:hAnsi="Palatino Linotype" w:cs="Arial"/>
        </w:rPr>
        <w:t>de</w:t>
      </w:r>
      <w:r w:rsidR="00D730A4" w:rsidRPr="009A3501">
        <w:rPr>
          <w:rFonts w:ascii="Palatino Linotype" w:hAnsi="Palatino Linotype" w:cs="Arial"/>
        </w:rPr>
        <w:t xml:space="preserve"> </w:t>
      </w:r>
      <w:r w:rsidR="00FF3111" w:rsidRPr="009A3501">
        <w:rPr>
          <w:rFonts w:ascii="Palatino Linotype" w:hAnsi="Palatino Linotype" w:cs="Arial"/>
        </w:rPr>
        <w:t>Transparencia</w:t>
      </w:r>
      <w:r w:rsidR="00D730A4" w:rsidRPr="009A3501">
        <w:rPr>
          <w:rFonts w:ascii="Palatino Linotype" w:hAnsi="Palatino Linotype" w:cs="Arial"/>
        </w:rPr>
        <w:t xml:space="preserve"> </w:t>
      </w:r>
      <w:r w:rsidR="00FF3111" w:rsidRPr="009A3501">
        <w:rPr>
          <w:rFonts w:ascii="Palatino Linotype" w:hAnsi="Palatino Linotype" w:cs="Arial"/>
        </w:rPr>
        <w:t>y</w:t>
      </w:r>
      <w:r w:rsidR="00D730A4" w:rsidRPr="009A3501">
        <w:rPr>
          <w:rFonts w:ascii="Palatino Linotype" w:hAnsi="Palatino Linotype" w:cs="Arial"/>
        </w:rPr>
        <w:t xml:space="preserve"> </w:t>
      </w:r>
      <w:r w:rsidR="00FF3111" w:rsidRPr="009A3501">
        <w:rPr>
          <w:rFonts w:ascii="Palatino Linotype" w:hAnsi="Palatino Linotype" w:cs="Arial"/>
        </w:rPr>
        <w:t>Acceso</w:t>
      </w:r>
      <w:r w:rsidR="00D730A4" w:rsidRPr="009A3501">
        <w:rPr>
          <w:rFonts w:ascii="Palatino Linotype" w:hAnsi="Palatino Linotype" w:cs="Arial"/>
        </w:rPr>
        <w:t xml:space="preserve"> </w:t>
      </w:r>
      <w:r w:rsidR="00FF3111" w:rsidRPr="009A3501">
        <w:rPr>
          <w:rFonts w:ascii="Palatino Linotype" w:hAnsi="Palatino Linotype" w:cs="Arial"/>
        </w:rPr>
        <w:t>a</w:t>
      </w:r>
      <w:r w:rsidR="00D730A4" w:rsidRPr="009A3501">
        <w:rPr>
          <w:rFonts w:ascii="Palatino Linotype" w:hAnsi="Palatino Linotype" w:cs="Arial"/>
        </w:rPr>
        <w:t xml:space="preserve"> </w:t>
      </w:r>
      <w:r w:rsidR="00FF3111" w:rsidRPr="009A3501">
        <w:rPr>
          <w:rFonts w:ascii="Palatino Linotype" w:hAnsi="Palatino Linotype" w:cs="Arial"/>
        </w:rPr>
        <w:t>la</w:t>
      </w:r>
      <w:r w:rsidR="00D730A4" w:rsidRPr="009A3501">
        <w:rPr>
          <w:rFonts w:ascii="Palatino Linotype" w:hAnsi="Palatino Linotype" w:cs="Arial"/>
        </w:rPr>
        <w:t xml:space="preserve"> </w:t>
      </w:r>
      <w:r w:rsidR="00FF3111" w:rsidRPr="009A3501">
        <w:rPr>
          <w:rFonts w:ascii="Palatino Linotype" w:hAnsi="Palatino Linotype" w:cs="Arial"/>
        </w:rPr>
        <w:t>Información</w:t>
      </w:r>
      <w:r w:rsidR="00D730A4" w:rsidRPr="009A3501">
        <w:rPr>
          <w:rFonts w:ascii="Palatino Linotype" w:hAnsi="Palatino Linotype" w:cs="Arial"/>
        </w:rPr>
        <w:t xml:space="preserve"> </w:t>
      </w:r>
      <w:r w:rsidR="00FF3111" w:rsidRPr="009A3501">
        <w:rPr>
          <w:rFonts w:ascii="Palatino Linotype" w:hAnsi="Palatino Linotype" w:cs="Arial"/>
        </w:rPr>
        <w:t>Pública</w:t>
      </w:r>
      <w:r w:rsidR="00D730A4" w:rsidRPr="009A3501">
        <w:rPr>
          <w:rFonts w:ascii="Palatino Linotype" w:hAnsi="Palatino Linotype" w:cs="Arial"/>
        </w:rPr>
        <w:t xml:space="preserve"> </w:t>
      </w:r>
      <w:r w:rsidR="00FF3111" w:rsidRPr="009A3501">
        <w:rPr>
          <w:rFonts w:ascii="Palatino Linotype" w:hAnsi="Palatino Linotype" w:cs="Arial"/>
        </w:rPr>
        <w:t>del</w:t>
      </w:r>
      <w:r w:rsidR="00D730A4" w:rsidRPr="009A3501">
        <w:rPr>
          <w:rFonts w:ascii="Palatino Linotype" w:hAnsi="Palatino Linotype" w:cs="Arial"/>
        </w:rPr>
        <w:t xml:space="preserve"> </w:t>
      </w:r>
      <w:r w:rsidR="00FF3111" w:rsidRPr="009A3501">
        <w:rPr>
          <w:rFonts w:ascii="Palatino Linotype" w:hAnsi="Palatino Linotype" w:cs="Arial"/>
        </w:rPr>
        <w:t>Estado</w:t>
      </w:r>
      <w:r w:rsidR="00D730A4" w:rsidRPr="009A3501">
        <w:rPr>
          <w:rFonts w:ascii="Palatino Linotype" w:hAnsi="Palatino Linotype" w:cs="Arial"/>
        </w:rPr>
        <w:t xml:space="preserve"> </w:t>
      </w:r>
      <w:r w:rsidR="00FF3111" w:rsidRPr="009A3501">
        <w:rPr>
          <w:rFonts w:ascii="Palatino Linotype" w:hAnsi="Palatino Linotype" w:cs="Arial"/>
        </w:rPr>
        <w:t>de</w:t>
      </w:r>
      <w:r w:rsidR="00D730A4" w:rsidRPr="009A3501">
        <w:rPr>
          <w:rFonts w:ascii="Palatino Linotype" w:hAnsi="Palatino Linotype" w:cs="Arial"/>
        </w:rPr>
        <w:t xml:space="preserve"> </w:t>
      </w:r>
      <w:r w:rsidR="00FF3111" w:rsidRPr="009A3501">
        <w:rPr>
          <w:rFonts w:ascii="Palatino Linotype" w:hAnsi="Palatino Linotype" w:cs="Arial"/>
        </w:rPr>
        <w:t>México</w:t>
      </w:r>
      <w:r w:rsidR="00D730A4" w:rsidRPr="009A3501">
        <w:rPr>
          <w:rFonts w:ascii="Palatino Linotype" w:hAnsi="Palatino Linotype" w:cs="Arial"/>
        </w:rPr>
        <w:t xml:space="preserve"> </w:t>
      </w:r>
      <w:r w:rsidR="00FF3111" w:rsidRPr="009A3501">
        <w:rPr>
          <w:rFonts w:ascii="Palatino Linotype" w:hAnsi="Palatino Linotype" w:cs="Arial"/>
        </w:rPr>
        <w:t>y</w:t>
      </w:r>
      <w:r w:rsidR="00D730A4" w:rsidRPr="009A3501">
        <w:rPr>
          <w:rFonts w:ascii="Palatino Linotype" w:hAnsi="Palatino Linotype" w:cs="Arial"/>
        </w:rPr>
        <w:t xml:space="preserve"> </w:t>
      </w:r>
      <w:r w:rsidR="00FF3111" w:rsidRPr="009A3501">
        <w:rPr>
          <w:rFonts w:ascii="Palatino Linotype" w:hAnsi="Palatino Linotype" w:cs="Arial"/>
        </w:rPr>
        <w:t>Municipios.</w:t>
      </w:r>
    </w:p>
    <w:p w14:paraId="2C564B4B" w14:textId="61F4258C" w:rsidR="00201D8B" w:rsidRPr="009A3501"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A3501">
        <w:rPr>
          <w:rFonts w:ascii="Palatino Linotype" w:hAnsi="Palatino Linotype" w:cs="Arial"/>
        </w:rPr>
        <w:t xml:space="preserve">En </w:t>
      </w:r>
      <w:r w:rsidRPr="009A3501">
        <w:rPr>
          <w:rFonts w:ascii="Palatino Linotype" w:hAnsi="Palatino Linotype" w:cs="Arial"/>
          <w:color w:val="000000" w:themeColor="text1"/>
        </w:rPr>
        <w:t xml:space="preserve">fecha </w:t>
      </w:r>
      <w:r w:rsidR="003231CE" w:rsidRPr="009A3501">
        <w:rPr>
          <w:rFonts w:ascii="Palatino Linotype" w:hAnsi="Palatino Linotype" w:cs="Arial"/>
        </w:rPr>
        <w:t>veintidós</w:t>
      </w:r>
      <w:r w:rsidR="005B1879" w:rsidRPr="009A3501">
        <w:rPr>
          <w:rFonts w:ascii="Palatino Linotype" w:hAnsi="Palatino Linotype" w:cs="Arial"/>
        </w:rPr>
        <w:t xml:space="preserve"> </w:t>
      </w:r>
      <w:r w:rsidR="0007010B" w:rsidRPr="009A3501">
        <w:rPr>
          <w:rFonts w:ascii="Palatino Linotype" w:hAnsi="Palatino Linotype" w:cs="Arial"/>
          <w:lang w:val="es-ES_tradnl"/>
        </w:rPr>
        <w:t xml:space="preserve">de </w:t>
      </w:r>
      <w:r w:rsidR="005B1879" w:rsidRPr="009A3501">
        <w:rPr>
          <w:rFonts w:ascii="Palatino Linotype" w:hAnsi="Palatino Linotype" w:cs="Arial"/>
          <w:lang w:val="es-ES_tradnl"/>
        </w:rPr>
        <w:t>mayo</w:t>
      </w:r>
      <w:r w:rsidR="0007010B" w:rsidRPr="009A3501">
        <w:rPr>
          <w:rFonts w:ascii="Palatino Linotype" w:hAnsi="Palatino Linotype" w:cs="Arial"/>
          <w:lang w:val="es-ES_tradnl"/>
        </w:rPr>
        <w:t xml:space="preserve"> de dos mil </w:t>
      </w:r>
      <w:r w:rsidR="0007010B" w:rsidRPr="009A3501">
        <w:rPr>
          <w:rFonts w:ascii="Palatino Linotype" w:hAnsi="Palatino Linotype"/>
        </w:rPr>
        <w:t>diecinueve</w:t>
      </w:r>
      <w:r w:rsidRPr="009A3501">
        <w:rPr>
          <w:rFonts w:ascii="Palatino Linotype" w:hAnsi="Palatino Linotype" w:cs="Arial"/>
          <w:color w:val="000000" w:themeColor="text1"/>
        </w:rPr>
        <w:t xml:space="preserve">, la Comisionada Ponente acordó </w:t>
      </w:r>
      <w:r w:rsidRPr="009A3501">
        <w:rPr>
          <w:rFonts w:ascii="Palatino Linotype" w:hAnsi="Palatino Linotype"/>
          <w:color w:val="000000" w:themeColor="text1"/>
        </w:rPr>
        <w:t>ampliar</w:t>
      </w:r>
      <w:r w:rsidRPr="009A3501">
        <w:rPr>
          <w:rFonts w:ascii="Palatino Linotype" w:hAnsi="Palatino Linotype" w:cs="Arial"/>
          <w:color w:val="000000" w:themeColor="text1"/>
        </w:rPr>
        <w:t xml:space="preserve"> </w:t>
      </w:r>
      <w:r w:rsidRPr="009A3501">
        <w:rPr>
          <w:rFonts w:ascii="Palatino Linotype" w:hAnsi="Palatino Linotype" w:cs="Arial"/>
        </w:rPr>
        <w:t>el</w:t>
      </w:r>
      <w:r w:rsidRPr="009A3501">
        <w:rPr>
          <w:rFonts w:ascii="Palatino Linotype" w:hAnsi="Palatino Linotype" w:cs="Arial"/>
          <w:color w:val="000000" w:themeColor="text1"/>
        </w:rPr>
        <w:t xml:space="preserve"> </w:t>
      </w:r>
      <w:r w:rsidRPr="009A3501">
        <w:rPr>
          <w:rFonts w:ascii="Palatino Linotype" w:hAnsi="Palatino Linotype" w:cs="Arial"/>
        </w:rPr>
        <w:t>plazo</w:t>
      </w:r>
      <w:r w:rsidRPr="009A3501">
        <w:rPr>
          <w:rFonts w:ascii="Palatino Linotype" w:hAnsi="Palatino Linotype" w:cs="Arial"/>
          <w:color w:val="000000" w:themeColor="text1"/>
        </w:rPr>
        <w:t xml:space="preserve"> para resolver el recurso de revisión de mérito, por un periodo de hasta quince días hábiles</w:t>
      </w:r>
      <w:r w:rsidRPr="009A3501">
        <w:rPr>
          <w:rFonts w:ascii="Palatino Linotype" w:hAnsi="Palatino Linotype" w:cs="Arial"/>
        </w:rPr>
        <w:t xml:space="preserve">, de conformidad con el artículo 181, tercer párrafo de la Ley de Transparencia y Acceso a la </w:t>
      </w:r>
      <w:r w:rsidRPr="009A3501">
        <w:rPr>
          <w:rFonts w:ascii="Palatino Linotype" w:hAnsi="Palatino Linotype"/>
        </w:rPr>
        <w:t>Información</w:t>
      </w:r>
      <w:r w:rsidRPr="009A3501">
        <w:rPr>
          <w:rFonts w:ascii="Palatino Linotype" w:hAnsi="Palatino Linotype" w:cs="Arial"/>
        </w:rPr>
        <w:t xml:space="preserve"> Pública del Estado de México y Municipios.</w:t>
      </w:r>
    </w:p>
    <w:p w14:paraId="059339C4" w14:textId="77777777" w:rsidR="004B4CB8" w:rsidRPr="009A3501" w:rsidRDefault="004B4CB8" w:rsidP="003B180B">
      <w:pPr>
        <w:spacing w:before="240" w:after="300" w:line="360" w:lineRule="auto"/>
        <w:jc w:val="center"/>
        <w:rPr>
          <w:rFonts w:ascii="Palatino Linotype" w:hAnsi="Palatino Linotype"/>
          <w:b/>
          <w:bCs/>
          <w:spacing w:val="40"/>
          <w:sz w:val="28"/>
        </w:rPr>
      </w:pPr>
      <w:r w:rsidRPr="009A3501">
        <w:rPr>
          <w:rFonts w:ascii="Palatino Linotype" w:hAnsi="Palatino Linotype"/>
          <w:b/>
          <w:bCs/>
          <w:spacing w:val="40"/>
          <w:sz w:val="28"/>
        </w:rPr>
        <w:t>CONSIDERANDO</w:t>
      </w:r>
    </w:p>
    <w:p w14:paraId="7C1BCC8C" w14:textId="77777777" w:rsidR="00AB4B9D" w:rsidRPr="009A3501"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A3501">
        <w:rPr>
          <w:rFonts w:ascii="Palatino Linotype" w:hAnsi="Palatino Linotype"/>
          <w:b/>
        </w:rPr>
        <w:t>Competencia</w:t>
      </w:r>
      <w:r w:rsidRPr="009A3501">
        <w:rPr>
          <w:rFonts w:ascii="Palatino Linotype" w:hAnsi="Palatino Linotype"/>
        </w:rPr>
        <w:t>.</w:t>
      </w:r>
      <w:r w:rsidR="00D730A4" w:rsidRPr="009A3501">
        <w:rPr>
          <w:rFonts w:ascii="Palatino Linotype" w:hAnsi="Palatino Linotype"/>
          <w:b/>
        </w:rPr>
        <w:t xml:space="preserve"> </w:t>
      </w:r>
      <w:r w:rsidR="00B97822" w:rsidRPr="009A350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9A3501">
        <w:rPr>
          <w:rFonts w:ascii="Palatino Linotype" w:hAnsi="Palatino Linotype" w:cs="Arial"/>
        </w:rPr>
        <w:t>.</w:t>
      </w:r>
    </w:p>
    <w:p w14:paraId="5183077A" w14:textId="6A586A80" w:rsidR="0034196C" w:rsidRPr="009A3501" w:rsidRDefault="0034196C"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9A3501">
        <w:rPr>
          <w:rFonts w:ascii="Palatino Linotype" w:hAnsi="Palatino Linotype" w:cs="Arial"/>
          <w:b/>
        </w:rPr>
        <w:t>Interés.</w:t>
      </w:r>
      <w:r w:rsidR="00D730A4" w:rsidRPr="009A3501">
        <w:rPr>
          <w:rFonts w:ascii="Palatino Linotype" w:hAnsi="Palatino Linotype" w:cs="Arial"/>
        </w:rPr>
        <w:t xml:space="preserve"> </w:t>
      </w:r>
      <w:r w:rsidRPr="009A3501">
        <w:rPr>
          <w:rFonts w:ascii="Palatino Linotype" w:hAnsi="Palatino Linotype" w:cs="Arial"/>
        </w:rPr>
        <w:t>El</w:t>
      </w:r>
      <w:r w:rsidR="00D730A4" w:rsidRPr="009A3501">
        <w:rPr>
          <w:rFonts w:ascii="Palatino Linotype" w:hAnsi="Palatino Linotype" w:cs="Arial"/>
        </w:rPr>
        <w:t xml:space="preserve"> </w:t>
      </w:r>
      <w:r w:rsidRPr="009A3501">
        <w:rPr>
          <w:rFonts w:ascii="Palatino Linotype" w:hAnsi="Palatino Linotype" w:cs="Arial"/>
        </w:rPr>
        <w:t>recurso</w:t>
      </w:r>
      <w:r w:rsidR="00D730A4" w:rsidRPr="009A3501">
        <w:rPr>
          <w:rFonts w:ascii="Palatino Linotype" w:hAnsi="Palatino Linotype" w:cs="Arial"/>
        </w:rPr>
        <w:t xml:space="preserve"> </w:t>
      </w:r>
      <w:r w:rsidRPr="009A3501">
        <w:rPr>
          <w:rFonts w:ascii="Palatino Linotype" w:hAnsi="Palatino Linotype" w:cs="Arial"/>
        </w:rPr>
        <w:t>de</w:t>
      </w:r>
      <w:r w:rsidR="00D730A4" w:rsidRPr="009A3501">
        <w:rPr>
          <w:rFonts w:ascii="Palatino Linotype" w:hAnsi="Palatino Linotype" w:cs="Arial"/>
        </w:rPr>
        <w:t xml:space="preserve"> </w:t>
      </w:r>
      <w:r w:rsidRPr="009A3501">
        <w:rPr>
          <w:rFonts w:ascii="Palatino Linotype" w:hAnsi="Palatino Linotype" w:cs="Arial"/>
        </w:rPr>
        <w:t>revisión</w:t>
      </w:r>
      <w:r w:rsidR="00D730A4" w:rsidRPr="009A3501">
        <w:rPr>
          <w:rFonts w:ascii="Palatino Linotype" w:hAnsi="Palatino Linotype" w:cs="Arial"/>
        </w:rPr>
        <w:t xml:space="preserve"> </w:t>
      </w:r>
      <w:r w:rsidRPr="009A3501">
        <w:rPr>
          <w:rFonts w:ascii="Palatino Linotype" w:hAnsi="Palatino Linotype" w:cs="Arial"/>
        </w:rPr>
        <w:t>fue</w:t>
      </w:r>
      <w:r w:rsidR="00D730A4" w:rsidRPr="009A3501">
        <w:rPr>
          <w:rFonts w:ascii="Palatino Linotype" w:hAnsi="Palatino Linotype" w:cs="Arial"/>
        </w:rPr>
        <w:t xml:space="preserve"> </w:t>
      </w:r>
      <w:r w:rsidRPr="009A3501">
        <w:rPr>
          <w:rFonts w:ascii="Palatino Linotype" w:hAnsi="Palatino Linotype"/>
        </w:rPr>
        <w:t>interpuesto</w:t>
      </w:r>
      <w:r w:rsidR="00D730A4" w:rsidRPr="009A3501">
        <w:rPr>
          <w:rFonts w:ascii="Palatino Linotype" w:hAnsi="Palatino Linotype" w:cs="Arial"/>
        </w:rPr>
        <w:t xml:space="preserve"> </w:t>
      </w:r>
      <w:r w:rsidRPr="009A3501">
        <w:rPr>
          <w:rFonts w:ascii="Palatino Linotype" w:hAnsi="Palatino Linotype" w:cs="Arial"/>
        </w:rPr>
        <w:t>por</w:t>
      </w:r>
      <w:r w:rsidR="00D730A4" w:rsidRPr="009A3501">
        <w:rPr>
          <w:rFonts w:ascii="Palatino Linotype" w:hAnsi="Palatino Linotype" w:cs="Arial"/>
        </w:rPr>
        <w:t xml:space="preserve"> </w:t>
      </w:r>
      <w:r w:rsidRPr="009A3501">
        <w:rPr>
          <w:rFonts w:ascii="Palatino Linotype" w:hAnsi="Palatino Linotype" w:cs="Arial"/>
        </w:rPr>
        <w:t>parte</w:t>
      </w:r>
      <w:r w:rsidR="00D730A4" w:rsidRPr="009A3501">
        <w:rPr>
          <w:rFonts w:ascii="Palatino Linotype" w:hAnsi="Palatino Linotype" w:cs="Arial"/>
        </w:rPr>
        <w:t xml:space="preserve"> </w:t>
      </w:r>
      <w:r w:rsidRPr="009A3501">
        <w:rPr>
          <w:rFonts w:ascii="Palatino Linotype" w:hAnsi="Palatino Linotype" w:cs="Arial"/>
        </w:rPr>
        <w:t>legítima</w:t>
      </w:r>
      <w:r w:rsidR="00D730A4" w:rsidRPr="009A3501">
        <w:rPr>
          <w:rFonts w:ascii="Palatino Linotype" w:hAnsi="Palatino Linotype" w:cs="Arial"/>
        </w:rPr>
        <w:t xml:space="preserve"> </w:t>
      </w:r>
      <w:r w:rsidRPr="009A3501">
        <w:rPr>
          <w:rFonts w:ascii="Palatino Linotype" w:hAnsi="Palatino Linotype" w:cs="Arial"/>
        </w:rPr>
        <w:t>en</w:t>
      </w:r>
      <w:r w:rsidR="00D730A4" w:rsidRPr="009A3501">
        <w:rPr>
          <w:rFonts w:ascii="Palatino Linotype" w:hAnsi="Palatino Linotype" w:cs="Arial"/>
        </w:rPr>
        <w:t xml:space="preserve"> </w:t>
      </w:r>
      <w:r w:rsidRPr="009A3501">
        <w:rPr>
          <w:rFonts w:ascii="Palatino Linotype" w:hAnsi="Palatino Linotype" w:cs="Arial"/>
        </w:rPr>
        <w:t>atención</w:t>
      </w:r>
      <w:r w:rsidR="00D730A4" w:rsidRPr="009A3501">
        <w:rPr>
          <w:rFonts w:ascii="Palatino Linotype" w:hAnsi="Palatino Linotype" w:cs="Arial"/>
        </w:rPr>
        <w:t xml:space="preserve"> </w:t>
      </w:r>
      <w:r w:rsidRPr="009A3501">
        <w:rPr>
          <w:rFonts w:ascii="Palatino Linotype" w:hAnsi="Palatino Linotype" w:cs="Arial"/>
        </w:rPr>
        <w:t>a</w:t>
      </w:r>
      <w:r w:rsidR="00D730A4" w:rsidRPr="009A3501">
        <w:rPr>
          <w:rFonts w:ascii="Palatino Linotype" w:hAnsi="Palatino Linotype" w:cs="Arial"/>
        </w:rPr>
        <w:t xml:space="preserve"> </w:t>
      </w:r>
      <w:r w:rsidRPr="009A3501">
        <w:rPr>
          <w:rFonts w:ascii="Palatino Linotype" w:hAnsi="Palatino Linotype" w:cs="Arial"/>
        </w:rPr>
        <w:t>que</w:t>
      </w:r>
      <w:r w:rsidR="00D730A4" w:rsidRPr="009A3501">
        <w:rPr>
          <w:rFonts w:ascii="Palatino Linotype" w:hAnsi="Palatino Linotype" w:cs="Arial"/>
        </w:rPr>
        <w:t xml:space="preserve"> </w:t>
      </w:r>
      <w:r w:rsidRPr="009A3501">
        <w:rPr>
          <w:rFonts w:ascii="Palatino Linotype" w:hAnsi="Palatino Linotype" w:cs="Arial"/>
        </w:rPr>
        <w:t>fue</w:t>
      </w:r>
      <w:r w:rsidR="00D730A4" w:rsidRPr="009A3501">
        <w:rPr>
          <w:rFonts w:ascii="Palatino Linotype" w:hAnsi="Palatino Linotype" w:cs="Arial"/>
        </w:rPr>
        <w:t xml:space="preserve"> </w:t>
      </w:r>
      <w:r w:rsidRPr="009A3501">
        <w:rPr>
          <w:rFonts w:ascii="Palatino Linotype" w:hAnsi="Palatino Linotype"/>
        </w:rPr>
        <w:t>presentado</w:t>
      </w:r>
      <w:r w:rsidR="00D730A4" w:rsidRPr="009A3501">
        <w:rPr>
          <w:rFonts w:ascii="Palatino Linotype" w:hAnsi="Palatino Linotype" w:cs="Arial"/>
        </w:rPr>
        <w:t xml:space="preserve"> </w:t>
      </w:r>
      <w:r w:rsidRPr="009A3501">
        <w:rPr>
          <w:rFonts w:ascii="Palatino Linotype" w:hAnsi="Palatino Linotype" w:cs="Arial"/>
        </w:rPr>
        <w:t>por</w:t>
      </w:r>
      <w:r w:rsidR="00D730A4" w:rsidRPr="009A3501">
        <w:rPr>
          <w:rFonts w:ascii="Palatino Linotype" w:hAnsi="Palatino Linotype" w:cs="Arial"/>
        </w:rPr>
        <w:t xml:space="preserve"> </w:t>
      </w:r>
      <w:r w:rsidR="00B42649" w:rsidRPr="009A3501">
        <w:rPr>
          <w:rFonts w:ascii="Palatino Linotype" w:hAnsi="Palatino Linotype" w:cs="Arial"/>
          <w:b/>
        </w:rPr>
        <w:t>LA RECURRENTE</w:t>
      </w:r>
      <w:r w:rsidRPr="009A3501">
        <w:rPr>
          <w:rFonts w:ascii="Palatino Linotype" w:hAnsi="Palatino Linotype" w:cs="Arial"/>
          <w:snapToGrid w:val="0"/>
        </w:rPr>
        <w:t>,</w:t>
      </w:r>
      <w:r w:rsidR="00D730A4" w:rsidRPr="009A3501">
        <w:rPr>
          <w:rFonts w:ascii="Palatino Linotype" w:hAnsi="Palatino Linotype" w:cs="Arial"/>
          <w:snapToGrid w:val="0"/>
        </w:rPr>
        <w:t xml:space="preserve"> </w:t>
      </w:r>
      <w:r w:rsidRPr="009A3501">
        <w:rPr>
          <w:rFonts w:ascii="Palatino Linotype" w:hAnsi="Palatino Linotype" w:cs="Arial"/>
        </w:rPr>
        <w:t>quien</w:t>
      </w:r>
      <w:r w:rsidR="00D730A4" w:rsidRPr="009A3501">
        <w:rPr>
          <w:rFonts w:ascii="Palatino Linotype" w:hAnsi="Palatino Linotype" w:cs="Arial"/>
          <w:snapToGrid w:val="0"/>
        </w:rPr>
        <w:t xml:space="preserve"> </w:t>
      </w:r>
      <w:r w:rsidRPr="009A3501">
        <w:rPr>
          <w:rFonts w:ascii="Palatino Linotype" w:hAnsi="Palatino Linotype"/>
        </w:rPr>
        <w:t>formuló</w:t>
      </w:r>
      <w:r w:rsidR="00D730A4" w:rsidRPr="009A3501">
        <w:rPr>
          <w:rFonts w:ascii="Palatino Linotype" w:hAnsi="Palatino Linotype" w:cs="Arial"/>
          <w:snapToGrid w:val="0"/>
        </w:rPr>
        <w:t xml:space="preserve"> </w:t>
      </w:r>
      <w:r w:rsidRPr="009A3501">
        <w:rPr>
          <w:rFonts w:ascii="Palatino Linotype" w:hAnsi="Palatino Linotype"/>
        </w:rPr>
        <w:t>la</w:t>
      </w:r>
      <w:r w:rsidR="00D730A4" w:rsidRPr="009A3501">
        <w:rPr>
          <w:rFonts w:ascii="Palatino Linotype" w:hAnsi="Palatino Linotype" w:cs="Arial"/>
          <w:snapToGrid w:val="0"/>
        </w:rPr>
        <w:t xml:space="preserve"> </w:t>
      </w:r>
      <w:r w:rsidRPr="009A3501">
        <w:rPr>
          <w:rFonts w:ascii="Palatino Linotype" w:hAnsi="Palatino Linotype" w:cs="Arial"/>
        </w:rPr>
        <w:t>solicitud</w:t>
      </w:r>
      <w:r w:rsidR="00D730A4" w:rsidRPr="009A3501">
        <w:rPr>
          <w:rFonts w:ascii="Palatino Linotype" w:hAnsi="Palatino Linotype" w:cs="Arial"/>
          <w:snapToGrid w:val="0"/>
        </w:rPr>
        <w:t xml:space="preserve"> </w:t>
      </w:r>
      <w:r w:rsidRPr="009A3501">
        <w:rPr>
          <w:rFonts w:ascii="Palatino Linotype" w:hAnsi="Palatino Linotype" w:cs="Arial"/>
          <w:snapToGrid w:val="0"/>
        </w:rPr>
        <w:t>de</w:t>
      </w:r>
      <w:r w:rsidR="00D730A4" w:rsidRPr="009A3501">
        <w:rPr>
          <w:rFonts w:ascii="Palatino Linotype" w:hAnsi="Palatino Linotype" w:cs="Arial"/>
          <w:snapToGrid w:val="0"/>
        </w:rPr>
        <w:t xml:space="preserve"> </w:t>
      </w:r>
      <w:r w:rsidRPr="009A3501">
        <w:rPr>
          <w:rFonts w:ascii="Palatino Linotype" w:hAnsi="Palatino Linotype" w:cs="Arial"/>
          <w:snapToGrid w:val="0"/>
        </w:rPr>
        <w:t>información</w:t>
      </w:r>
      <w:r w:rsidR="00D730A4" w:rsidRPr="009A3501">
        <w:rPr>
          <w:rFonts w:ascii="Palatino Linotype" w:hAnsi="Palatino Linotype" w:cs="Arial"/>
          <w:snapToGrid w:val="0"/>
        </w:rPr>
        <w:t xml:space="preserve"> </w:t>
      </w:r>
      <w:r w:rsidRPr="009A3501">
        <w:rPr>
          <w:rFonts w:ascii="Palatino Linotype" w:hAnsi="Palatino Linotype"/>
        </w:rPr>
        <w:t>pública</w:t>
      </w:r>
      <w:r w:rsidR="00D730A4" w:rsidRPr="009A3501">
        <w:rPr>
          <w:rFonts w:ascii="Palatino Linotype" w:hAnsi="Palatino Linotype" w:cs="Arial"/>
          <w:snapToGrid w:val="0"/>
        </w:rPr>
        <w:t xml:space="preserve"> </w:t>
      </w:r>
      <w:r w:rsidRPr="009A3501">
        <w:rPr>
          <w:rFonts w:ascii="Palatino Linotype" w:hAnsi="Palatino Linotype"/>
        </w:rPr>
        <w:t>número</w:t>
      </w:r>
      <w:r w:rsidR="00D730A4" w:rsidRPr="009A3501">
        <w:rPr>
          <w:rFonts w:ascii="Palatino Linotype" w:hAnsi="Palatino Linotype" w:cs="Arial"/>
          <w:snapToGrid w:val="0"/>
        </w:rPr>
        <w:t xml:space="preserve"> </w:t>
      </w:r>
      <w:r w:rsidR="003A7FE5" w:rsidRPr="009A3501">
        <w:rPr>
          <w:rFonts w:ascii="Palatino Linotype" w:hAnsi="Palatino Linotype"/>
          <w:b/>
          <w:bCs/>
        </w:rPr>
        <w:t>00188/NAUCALPA/IP/2019</w:t>
      </w:r>
      <w:r w:rsidRPr="009A3501">
        <w:rPr>
          <w:rFonts w:ascii="Palatino Linotype" w:hAnsi="Palatino Linotype" w:cs="Arial"/>
          <w:lang w:val="es-ES_tradnl"/>
        </w:rPr>
        <w:t>.</w:t>
      </w:r>
    </w:p>
    <w:p w14:paraId="2AC2AD76" w14:textId="77777777" w:rsidR="00B97822" w:rsidRPr="009A3501" w:rsidRDefault="0025573E"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A3501">
        <w:rPr>
          <w:rFonts w:ascii="Palatino Linotype" w:hAnsi="Palatino Linotype" w:cs="Arial"/>
          <w:b/>
        </w:rPr>
        <w:t>Oportunidad.</w:t>
      </w:r>
      <w:r w:rsidR="00B97822" w:rsidRPr="009A3501">
        <w:rPr>
          <w:rFonts w:ascii="Palatino Linotype" w:hAnsi="Palatino Linotype" w:cs="Arial"/>
          <w:b/>
        </w:rPr>
        <w:t xml:space="preserve"> </w:t>
      </w:r>
      <w:r w:rsidR="00B97822" w:rsidRPr="009A3501">
        <w:rPr>
          <w:rFonts w:ascii="Palatino Linotype" w:hAnsi="Palatino Linotype" w:cs="Arial"/>
        </w:rPr>
        <w:t xml:space="preserve">El </w:t>
      </w:r>
      <w:r w:rsidR="00B97822" w:rsidRPr="009A3501">
        <w:rPr>
          <w:rFonts w:ascii="Palatino Linotype" w:hAnsi="Palatino Linotype"/>
        </w:rPr>
        <w:t>recurso</w:t>
      </w:r>
      <w:r w:rsidR="00B97822" w:rsidRPr="009A3501">
        <w:rPr>
          <w:rFonts w:ascii="Palatino Linotype" w:hAnsi="Palatino Linotype" w:cs="Arial"/>
        </w:rPr>
        <w:t xml:space="preserve"> de revisión fue interpuesto dentro del plazo de quince días hábiles </w:t>
      </w:r>
      <w:r w:rsidR="00B97822" w:rsidRPr="009A3501">
        <w:rPr>
          <w:rFonts w:ascii="Palatino Linotype" w:hAnsi="Palatino Linotype"/>
        </w:rPr>
        <w:t>contados</w:t>
      </w:r>
      <w:r w:rsidR="00B97822" w:rsidRPr="009A3501">
        <w:rPr>
          <w:rFonts w:ascii="Palatino Linotype" w:hAnsi="Palatino Linotype" w:cs="Arial"/>
        </w:rPr>
        <w:t xml:space="preserve"> a </w:t>
      </w:r>
      <w:r w:rsidR="00B97822" w:rsidRPr="009A3501">
        <w:rPr>
          <w:rFonts w:ascii="Palatino Linotype" w:hAnsi="Palatino Linotype"/>
        </w:rPr>
        <w:t>partir</w:t>
      </w:r>
      <w:r w:rsidR="00B97822" w:rsidRPr="009A3501">
        <w:rPr>
          <w:rFonts w:ascii="Palatino Linotype" w:hAnsi="Palatino Linotype" w:cs="Arial"/>
        </w:rPr>
        <w:t xml:space="preserve"> del día siguiente al que </w:t>
      </w:r>
      <w:r w:rsidR="00B42649" w:rsidRPr="009A3501">
        <w:rPr>
          <w:rFonts w:ascii="Palatino Linotype" w:hAnsi="Palatino Linotype" w:cs="Arial"/>
          <w:b/>
        </w:rPr>
        <w:t>LA RECURRENTE</w:t>
      </w:r>
      <w:r w:rsidR="00B97822" w:rsidRPr="009A3501">
        <w:rPr>
          <w:rFonts w:ascii="Palatino Linotype" w:hAnsi="Palatino Linotype" w:cs="Arial"/>
          <w:b/>
          <w:bCs/>
        </w:rPr>
        <w:t xml:space="preserve"> </w:t>
      </w:r>
      <w:r w:rsidR="00B97822" w:rsidRPr="009A3501">
        <w:rPr>
          <w:rFonts w:ascii="Palatino Linotype" w:hAnsi="Palatino Linotype" w:cs="Arial"/>
        </w:rPr>
        <w:t xml:space="preserve">tuvo conocimiento de la respuesta </w:t>
      </w:r>
      <w:r w:rsidR="00B97822" w:rsidRPr="009A3501">
        <w:rPr>
          <w:rFonts w:ascii="Palatino Linotype" w:hAnsi="Palatino Linotype"/>
        </w:rPr>
        <w:t>impugnada</w:t>
      </w:r>
      <w:r w:rsidR="00B97822" w:rsidRPr="009A3501">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9A3501" w:rsidRDefault="00B97822" w:rsidP="00B97822">
      <w:pPr>
        <w:spacing w:before="200" w:after="200"/>
        <w:ind w:left="709" w:right="709"/>
        <w:jc w:val="both"/>
        <w:rPr>
          <w:rFonts w:ascii="Palatino Linotype" w:hAnsi="Palatino Linotype" w:cs="Arial"/>
          <w:i/>
          <w:sz w:val="22"/>
          <w:szCs w:val="22"/>
        </w:rPr>
      </w:pPr>
      <w:r w:rsidRPr="009A3501">
        <w:rPr>
          <w:rFonts w:ascii="Palatino Linotype" w:hAnsi="Palatino Linotype" w:cs="Arial"/>
          <w:i/>
          <w:sz w:val="22"/>
          <w:szCs w:val="22"/>
        </w:rPr>
        <w:t>“</w:t>
      </w:r>
      <w:r w:rsidRPr="009A3501">
        <w:rPr>
          <w:rFonts w:ascii="Palatino Linotype" w:hAnsi="Palatino Linotype" w:cs="Arial"/>
          <w:b/>
          <w:i/>
          <w:sz w:val="22"/>
          <w:szCs w:val="22"/>
        </w:rPr>
        <w:t>Artículo 178.</w:t>
      </w:r>
      <w:r w:rsidRPr="009A350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9A3501" w:rsidRDefault="00B97822" w:rsidP="00B97822">
      <w:pPr>
        <w:spacing w:before="200" w:after="200"/>
        <w:ind w:left="709" w:right="709"/>
        <w:jc w:val="both"/>
        <w:rPr>
          <w:rFonts w:ascii="Palatino Linotype" w:hAnsi="Palatino Linotype" w:cs="Arial"/>
          <w:i/>
          <w:sz w:val="22"/>
          <w:szCs w:val="22"/>
        </w:rPr>
      </w:pPr>
      <w:r w:rsidRPr="009A350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9A3501" w:rsidRDefault="00B97822" w:rsidP="00B97822">
      <w:pPr>
        <w:spacing w:before="200" w:after="200"/>
        <w:ind w:left="709" w:right="709"/>
        <w:jc w:val="both"/>
        <w:rPr>
          <w:rFonts w:ascii="Palatino Linotype" w:hAnsi="Palatino Linotype" w:cs="Arial"/>
          <w:i/>
          <w:sz w:val="22"/>
          <w:szCs w:val="22"/>
        </w:rPr>
      </w:pPr>
      <w:r w:rsidRPr="009A350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A3501">
        <w:rPr>
          <w:rFonts w:ascii="Palatino Linotype" w:hAnsi="Palatino Linotype" w:cs="Arial"/>
          <w:i/>
          <w:sz w:val="22"/>
          <w:szCs w:val="22"/>
          <w:lang w:eastAsia="es-MX"/>
        </w:rPr>
        <w:t>siguiente</w:t>
      </w:r>
      <w:r w:rsidRPr="009A3501">
        <w:rPr>
          <w:rFonts w:ascii="Palatino Linotype" w:hAnsi="Palatino Linotype" w:cs="Arial"/>
          <w:i/>
          <w:sz w:val="22"/>
          <w:szCs w:val="22"/>
        </w:rPr>
        <w:t xml:space="preserve"> de haberlo recibido.”</w:t>
      </w:r>
    </w:p>
    <w:p w14:paraId="332155A5" w14:textId="77777777" w:rsidR="003231CE" w:rsidRPr="009A3501" w:rsidRDefault="00B97822" w:rsidP="003231CE">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9A3501">
        <w:rPr>
          <w:rFonts w:ascii="Palatino Linotype" w:hAnsi="Palatino Linotype" w:cs="Arial"/>
        </w:rPr>
        <w:t xml:space="preserve">En esa tesitura, atendiendo a que </w:t>
      </w:r>
      <w:r w:rsidRPr="009A3501">
        <w:rPr>
          <w:rFonts w:ascii="Palatino Linotype" w:hAnsi="Palatino Linotype" w:cs="Arial"/>
          <w:b/>
        </w:rPr>
        <w:t>EL SUJETO OBLIGADO</w:t>
      </w:r>
      <w:r w:rsidRPr="009A3501">
        <w:rPr>
          <w:rFonts w:ascii="Palatino Linotype" w:hAnsi="Palatino Linotype" w:cs="Arial"/>
        </w:rPr>
        <w:t xml:space="preserve"> notificó la respuesta a la solicitud de información pública el día </w:t>
      </w:r>
      <w:r w:rsidR="003231CE" w:rsidRPr="009A3501">
        <w:rPr>
          <w:rFonts w:ascii="Palatino Linotype" w:hAnsi="Palatino Linotype" w:cs="Arial"/>
          <w:b/>
        </w:rPr>
        <w:t>veintiséis</w:t>
      </w:r>
      <w:r w:rsidRPr="009A3501">
        <w:rPr>
          <w:rFonts w:ascii="Palatino Linotype" w:hAnsi="Palatino Linotype" w:cs="Arial"/>
          <w:b/>
        </w:rPr>
        <w:t xml:space="preserve"> de </w:t>
      </w:r>
      <w:r w:rsidR="00604EF9" w:rsidRPr="009A3501">
        <w:rPr>
          <w:rFonts w:ascii="Palatino Linotype" w:hAnsi="Palatino Linotype" w:cs="Arial"/>
          <w:b/>
        </w:rPr>
        <w:t>marzo</w:t>
      </w:r>
      <w:r w:rsidRPr="009A3501">
        <w:rPr>
          <w:rFonts w:ascii="Palatino Linotype" w:hAnsi="Palatino Linotype" w:cs="Arial"/>
          <w:b/>
        </w:rPr>
        <w:t xml:space="preserve"> de dos mil dieci</w:t>
      </w:r>
      <w:r w:rsidR="00604EF9" w:rsidRPr="009A3501">
        <w:rPr>
          <w:rFonts w:ascii="Palatino Linotype" w:hAnsi="Palatino Linotype" w:cs="Arial"/>
          <w:b/>
        </w:rPr>
        <w:t>nueve</w:t>
      </w:r>
      <w:r w:rsidRPr="009A3501">
        <w:rPr>
          <w:rFonts w:ascii="Palatino Linotype" w:hAnsi="Palatino Linotype" w:cs="Arial"/>
        </w:rPr>
        <w:t>; así, el plazo de quince días hábiles que el artículo 178 de la Ley de la materia otorga a</w:t>
      </w:r>
      <w:r w:rsidR="00052B8A" w:rsidRPr="009A3501">
        <w:rPr>
          <w:rFonts w:ascii="Palatino Linotype" w:hAnsi="Palatino Linotype" w:cs="Arial"/>
        </w:rPr>
        <w:t xml:space="preserve"> </w:t>
      </w:r>
      <w:r w:rsidR="00052B8A" w:rsidRPr="009A3501">
        <w:rPr>
          <w:rFonts w:ascii="Palatino Linotype" w:hAnsi="Palatino Linotype"/>
          <w:b/>
          <w:szCs w:val="17"/>
          <w:lang w:eastAsia="es-ES_tradnl"/>
        </w:rPr>
        <w:t>LA</w:t>
      </w:r>
      <w:r w:rsidR="00052B8A" w:rsidRPr="009A3501">
        <w:rPr>
          <w:rFonts w:ascii="Palatino Linotype" w:hAnsi="Palatino Linotype" w:cs="Arial"/>
          <w:b/>
        </w:rPr>
        <w:t xml:space="preserve"> RECURRENTE</w:t>
      </w:r>
      <w:r w:rsidRPr="009A3501">
        <w:rPr>
          <w:rFonts w:ascii="Palatino Linotype" w:hAnsi="Palatino Linotype" w:cs="Arial"/>
          <w:b/>
        </w:rPr>
        <w:t xml:space="preserve"> </w:t>
      </w:r>
      <w:r w:rsidRPr="009A3501">
        <w:rPr>
          <w:rFonts w:ascii="Palatino Linotype" w:hAnsi="Palatino Linotype" w:cs="Arial"/>
        </w:rPr>
        <w:t xml:space="preserve">para presentar el recurso de revisión, transcurrió del </w:t>
      </w:r>
      <w:r w:rsidR="003231CE" w:rsidRPr="009A3501">
        <w:rPr>
          <w:rFonts w:ascii="Palatino Linotype" w:hAnsi="Palatino Linotype" w:cs="Arial"/>
          <w:b/>
        </w:rPr>
        <w:t>veintisiete</w:t>
      </w:r>
      <w:r w:rsidRPr="009A3501">
        <w:rPr>
          <w:rFonts w:ascii="Palatino Linotype" w:hAnsi="Palatino Linotype" w:cs="Arial"/>
          <w:b/>
        </w:rPr>
        <w:t xml:space="preserve"> de </w:t>
      </w:r>
      <w:r w:rsidR="00604EF9" w:rsidRPr="009A3501">
        <w:rPr>
          <w:rFonts w:ascii="Palatino Linotype" w:hAnsi="Palatino Linotype" w:cs="Arial"/>
          <w:b/>
        </w:rPr>
        <w:t>marzo</w:t>
      </w:r>
      <w:r w:rsidRPr="009A3501">
        <w:rPr>
          <w:rFonts w:ascii="Palatino Linotype" w:hAnsi="Palatino Linotype" w:cs="Arial"/>
          <w:b/>
        </w:rPr>
        <w:t xml:space="preserve"> </w:t>
      </w:r>
      <w:r w:rsidR="00604EF9" w:rsidRPr="009A3501">
        <w:rPr>
          <w:rFonts w:ascii="Palatino Linotype" w:hAnsi="Palatino Linotype" w:cs="Arial"/>
          <w:b/>
        </w:rPr>
        <w:t xml:space="preserve">al </w:t>
      </w:r>
      <w:r w:rsidR="003231CE" w:rsidRPr="009A3501">
        <w:rPr>
          <w:rFonts w:ascii="Palatino Linotype" w:hAnsi="Palatino Linotype" w:cs="Arial"/>
          <w:b/>
        </w:rPr>
        <w:t>veintitrés</w:t>
      </w:r>
      <w:r w:rsidR="00604EF9" w:rsidRPr="009A3501">
        <w:rPr>
          <w:rFonts w:ascii="Palatino Linotype" w:hAnsi="Palatino Linotype" w:cs="Arial"/>
          <w:b/>
        </w:rPr>
        <w:t xml:space="preserve"> de abril </w:t>
      </w:r>
      <w:r w:rsidRPr="009A3501">
        <w:rPr>
          <w:rFonts w:ascii="Palatino Linotype" w:hAnsi="Palatino Linotype" w:cs="Arial"/>
          <w:b/>
        </w:rPr>
        <w:t xml:space="preserve">de </w:t>
      </w:r>
      <w:r w:rsidR="00DE5211" w:rsidRPr="009A3501">
        <w:rPr>
          <w:rFonts w:ascii="Palatino Linotype" w:hAnsi="Palatino Linotype" w:cs="Arial"/>
          <w:b/>
        </w:rPr>
        <w:t>dos mil diecinueve</w:t>
      </w:r>
      <w:r w:rsidRPr="009A3501">
        <w:rPr>
          <w:rFonts w:ascii="Palatino Linotype" w:hAnsi="Palatino Linotype" w:cs="Arial"/>
        </w:rPr>
        <w:t xml:space="preserve">, </w:t>
      </w:r>
      <w:r w:rsidR="003231CE" w:rsidRPr="009A3501">
        <w:rPr>
          <w:rFonts w:ascii="Palatino Linotype" w:hAnsi="Palatino Linotype" w:cs="Arial"/>
        </w:rPr>
        <w:t xml:space="preserve">sin contemplar en el cómputo los días treinta y treinta y uno de marzo, seis, siete, trece, catorce, veinte y veintiuno de abril de dos mil diecinueve, por corresponder a sábados y domingos, en términos del artículo 3, fracción X, de la </w:t>
      </w:r>
      <w:r w:rsidR="003231CE" w:rsidRPr="009A3501">
        <w:rPr>
          <w:rFonts w:ascii="Palatino Linotype" w:hAnsi="Palatino Linotype"/>
        </w:rPr>
        <w:t>Ley de Transparencia y Acceso a la Información Pública del Estado de México y Municipios;</w:t>
      </w:r>
      <w:r w:rsidR="003231CE" w:rsidRPr="009A3501">
        <w:rPr>
          <w:rFonts w:ascii="Palatino Linotype" w:hAnsi="Palatino Linotype" w:cs="Arial"/>
        </w:rPr>
        <w:t xml:space="preserve"> asimismo, no se computaron los días quince, dieciséis, diecisiete, dieciocho y diecinueve de abril de diecinueve, por corresponder a la Suspensión de Labores en este Instituto,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2D609DDA" w:rsidR="001C77A6" w:rsidRPr="009A3501"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A3501">
        <w:rPr>
          <w:rFonts w:ascii="Palatino Linotype" w:hAnsi="Palatino Linotype" w:cs="Arial"/>
        </w:rPr>
        <w:t>En ese tenor, si el recurso de revisión que nos ocupa, se tuvo por interpuesta el día</w:t>
      </w:r>
      <w:r w:rsidRPr="009A3501">
        <w:rPr>
          <w:rFonts w:ascii="Palatino Linotype" w:hAnsi="Palatino Linotype" w:cs="Arial"/>
          <w:b/>
        </w:rPr>
        <w:t xml:space="preserve"> </w:t>
      </w:r>
      <w:r w:rsidR="003B180B" w:rsidRPr="009A3501">
        <w:rPr>
          <w:rFonts w:ascii="Palatino Linotype" w:hAnsi="Palatino Linotype" w:cs="Arial"/>
          <w:b/>
          <w:u w:val="single"/>
        </w:rPr>
        <w:t>veintisiete de marzo</w:t>
      </w:r>
      <w:r w:rsidRPr="009A3501">
        <w:rPr>
          <w:rFonts w:ascii="Palatino Linotype" w:hAnsi="Palatino Linotype" w:cs="Arial"/>
          <w:b/>
          <w:u w:val="single"/>
        </w:rPr>
        <w:t xml:space="preserve"> de dos mil dieci</w:t>
      </w:r>
      <w:r w:rsidR="00604EF9" w:rsidRPr="009A3501">
        <w:rPr>
          <w:rFonts w:ascii="Palatino Linotype" w:hAnsi="Palatino Linotype" w:cs="Arial"/>
          <w:b/>
          <w:u w:val="single"/>
        </w:rPr>
        <w:t>nueve</w:t>
      </w:r>
      <w:r w:rsidRPr="009A3501">
        <w:rPr>
          <w:rFonts w:ascii="Palatino Linotype" w:hAnsi="Palatino Linotype" w:cs="Arial"/>
        </w:rPr>
        <w:t>, éste se encuentra dentro de los márgenes temporales previstos en el artículo 178 de la Ley de Transparencia y Acceso a la Información</w:t>
      </w:r>
      <w:r w:rsidRPr="009A3501">
        <w:rPr>
          <w:rFonts w:ascii="Palatino Linotype" w:hAnsi="Palatino Linotype"/>
        </w:rPr>
        <w:t xml:space="preserve"> Pública del Estado de México y Municipios</w:t>
      </w:r>
      <w:r w:rsidRPr="009A3501">
        <w:rPr>
          <w:rFonts w:ascii="Palatino Linotype" w:hAnsi="Palatino Linotype" w:cs="Arial"/>
        </w:rPr>
        <w:t xml:space="preserve"> y, por tanto, su interposición se considera oportuna.</w:t>
      </w:r>
    </w:p>
    <w:p w14:paraId="5488503D" w14:textId="77777777" w:rsidR="003B180B" w:rsidRPr="009A3501" w:rsidRDefault="00E80488" w:rsidP="003B180B">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9A3501">
        <w:rPr>
          <w:rFonts w:ascii="Palatino Linotype" w:hAnsi="Palatino Linotype" w:cs="Arial"/>
          <w:b/>
          <w:szCs w:val="28"/>
        </w:rPr>
        <w:t>Procedibilidad.</w:t>
      </w:r>
      <w:r w:rsidR="007879C7" w:rsidRPr="009A3501">
        <w:rPr>
          <w:rFonts w:ascii="Palatino Linotype" w:hAnsi="Palatino Linotype" w:cs="Arial"/>
        </w:rPr>
        <w:t xml:space="preserve"> </w:t>
      </w:r>
      <w:r w:rsidR="003B180B" w:rsidRPr="009A3501">
        <w:rPr>
          <w:rFonts w:ascii="Palatino Linotype" w:hAnsi="Palatino Linotype" w:cs="Arial"/>
        </w:rPr>
        <w:t xml:space="preserve">Del </w:t>
      </w:r>
      <w:r w:rsidR="003B180B" w:rsidRPr="009A3501">
        <w:rPr>
          <w:rFonts w:ascii="Palatino Linotype" w:hAnsi="Palatino Linotype"/>
        </w:rPr>
        <w:t>análisis</w:t>
      </w:r>
      <w:r w:rsidR="003B180B" w:rsidRPr="009A3501">
        <w:rPr>
          <w:rFonts w:ascii="Palatino Linotype" w:hAnsi="Palatino Linotype" w:cs="Arial"/>
        </w:rPr>
        <w:t xml:space="preserve"> efectuado, se advierte la </w:t>
      </w:r>
      <w:proofErr w:type="spellStart"/>
      <w:r w:rsidR="003B180B" w:rsidRPr="009A3501">
        <w:rPr>
          <w:rFonts w:ascii="Palatino Linotype" w:hAnsi="Palatino Linotype" w:cs="Arial"/>
        </w:rPr>
        <w:t>procedibilidad</w:t>
      </w:r>
      <w:proofErr w:type="spellEnd"/>
      <w:r w:rsidR="003B180B" w:rsidRPr="009A3501">
        <w:rPr>
          <w:rFonts w:ascii="Palatino Linotype" w:hAnsi="Palatino Linotype" w:cs="Arial"/>
        </w:rPr>
        <w:t xml:space="preserve"> del presente recurso de revisión, en razón de acreditación </w:t>
      </w:r>
      <w:r w:rsidR="003B180B" w:rsidRPr="009A3501">
        <w:rPr>
          <w:rFonts w:ascii="Palatino Linotype" w:hAnsi="Palatino Linotype" w:cs="Arial"/>
          <w:snapToGrid w:val="0"/>
        </w:rPr>
        <w:t>plena</w:t>
      </w:r>
      <w:r w:rsidR="003B180B" w:rsidRPr="009A3501">
        <w:rPr>
          <w:rFonts w:ascii="Palatino Linotype" w:hAnsi="Palatino Linotype" w:cs="Arial"/>
        </w:rPr>
        <w:t xml:space="preserve"> de todos y cada uno de los elementos formales exigidos </w:t>
      </w:r>
      <w:r w:rsidR="003B180B" w:rsidRPr="009A3501">
        <w:rPr>
          <w:rFonts w:ascii="Palatino Linotype" w:hAnsi="Palatino Linotype"/>
        </w:rPr>
        <w:t>por</w:t>
      </w:r>
      <w:r w:rsidR="003B180B" w:rsidRPr="009A3501">
        <w:rPr>
          <w:rFonts w:ascii="Palatino Linotype" w:hAnsi="Palatino Linotype" w:cs="Arial"/>
        </w:rPr>
        <w:t xml:space="preserve"> el </w:t>
      </w:r>
      <w:r w:rsidR="003B180B" w:rsidRPr="009A3501">
        <w:rPr>
          <w:rFonts w:ascii="Palatino Linotype" w:hAnsi="Palatino Linotype" w:cs="Arial"/>
          <w:color w:val="000000" w:themeColor="text1"/>
        </w:rPr>
        <w:t>artículo</w:t>
      </w:r>
      <w:r w:rsidR="003B180B" w:rsidRPr="009A3501">
        <w:rPr>
          <w:rFonts w:ascii="Palatino Linotype" w:hAnsi="Palatino Linotype" w:cs="Arial"/>
        </w:rPr>
        <w:t xml:space="preserve"> 180 de la Ley de Transparencia y Acceso a la Información</w:t>
      </w:r>
      <w:r w:rsidR="003B180B" w:rsidRPr="009A3501">
        <w:rPr>
          <w:rFonts w:ascii="Palatino Linotype" w:hAnsi="Palatino Linotype"/>
        </w:rPr>
        <w:t xml:space="preserve"> Pública </w:t>
      </w:r>
      <w:r w:rsidR="003B180B" w:rsidRPr="009A3501">
        <w:rPr>
          <w:rFonts w:ascii="Palatino Linotype" w:hAnsi="Palatino Linotype" w:cs="Arial"/>
        </w:rPr>
        <w:t>del</w:t>
      </w:r>
      <w:r w:rsidR="003B180B" w:rsidRPr="009A3501">
        <w:rPr>
          <w:rFonts w:ascii="Palatino Linotype" w:hAnsi="Palatino Linotype"/>
        </w:rPr>
        <w:t xml:space="preserve"> Estado de México y Municipios, en atención a que fue presentado mediante el formato visible en </w:t>
      </w:r>
      <w:r w:rsidR="003B180B" w:rsidRPr="009A3501">
        <w:rPr>
          <w:rFonts w:ascii="Palatino Linotype" w:hAnsi="Palatino Linotype"/>
          <w:b/>
        </w:rPr>
        <w:t>EL SAIMEX</w:t>
      </w:r>
      <w:r w:rsidR="003B180B" w:rsidRPr="009A3501">
        <w:rPr>
          <w:rFonts w:ascii="Palatino Linotype" w:hAnsi="Palatino Linotype"/>
        </w:rPr>
        <w:t>.</w:t>
      </w:r>
    </w:p>
    <w:p w14:paraId="2D1E6543" w14:textId="77777777" w:rsidR="00562DFA" w:rsidRPr="009A3501" w:rsidRDefault="00562DFA" w:rsidP="00562D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A3501">
        <w:rPr>
          <w:rFonts w:ascii="Palatino Linotype" w:hAnsi="Palatino Linotype" w:cs="Arial"/>
          <w:b/>
        </w:rPr>
        <w:t xml:space="preserve">Estudio y resolución del recurso. </w:t>
      </w:r>
      <w:r w:rsidRPr="009A3501">
        <w:rPr>
          <w:rFonts w:ascii="Palatino Linotype" w:hAnsi="Palatino Linotype" w:cs="Arial"/>
        </w:rPr>
        <w:t xml:space="preserve">Del análisis </w:t>
      </w:r>
      <w:r w:rsidRPr="009A3501">
        <w:rPr>
          <w:rFonts w:ascii="Palatino Linotype" w:hAnsi="Palatino Linotype"/>
        </w:rPr>
        <w:t>efectuado</w:t>
      </w:r>
      <w:r w:rsidRPr="009A3501">
        <w:rPr>
          <w:rFonts w:ascii="Palatino Linotype" w:hAnsi="Palatino Linotype" w:cs="Arial"/>
        </w:rPr>
        <w:t xml:space="preserve"> se advierte la procedencia del recurso de revisión, toda vez que se actualiza la hipótesis prevista en la fracción V del artículo 179, de la </w:t>
      </w:r>
      <w:r w:rsidRPr="009A3501">
        <w:rPr>
          <w:rFonts w:ascii="Palatino Linotype" w:hAnsi="Palatino Linotype"/>
        </w:rPr>
        <w:t>Ley</w:t>
      </w:r>
      <w:r w:rsidRPr="009A3501">
        <w:rPr>
          <w:rFonts w:ascii="Palatino Linotype" w:hAnsi="Palatino Linotype" w:cs="Arial"/>
        </w:rPr>
        <w:t xml:space="preserve"> de Transparencia y Acceso a la Información Pública del Estado de México y Municipios, que a la letra versa:</w:t>
      </w:r>
    </w:p>
    <w:p w14:paraId="021F77F6" w14:textId="77777777" w:rsidR="00562DFA" w:rsidRPr="009A3501" w:rsidRDefault="00562DFA" w:rsidP="00C80801">
      <w:pPr>
        <w:spacing w:before="240" w:after="240"/>
        <w:ind w:left="709" w:right="709"/>
        <w:jc w:val="both"/>
        <w:rPr>
          <w:rFonts w:ascii="Palatino Linotype" w:hAnsi="Palatino Linotype" w:cs="Arial"/>
          <w:i/>
          <w:sz w:val="22"/>
          <w:szCs w:val="22"/>
        </w:rPr>
      </w:pPr>
      <w:r w:rsidRPr="009A3501">
        <w:rPr>
          <w:rFonts w:ascii="Palatino Linotype" w:hAnsi="Palatino Linotype" w:cs="Arial"/>
          <w:bCs/>
          <w:i/>
          <w:sz w:val="22"/>
          <w:szCs w:val="22"/>
        </w:rPr>
        <w:t>“</w:t>
      </w:r>
      <w:r w:rsidRPr="009A3501">
        <w:rPr>
          <w:rFonts w:ascii="Palatino Linotype" w:hAnsi="Palatino Linotype" w:cs="Arial"/>
          <w:b/>
          <w:bCs/>
          <w:i/>
          <w:sz w:val="22"/>
          <w:szCs w:val="22"/>
        </w:rPr>
        <w:t>Artículo 179.</w:t>
      </w:r>
      <w:r w:rsidRPr="009A3501">
        <w:rPr>
          <w:rFonts w:ascii="Palatino Linotype" w:hAnsi="Palatino Linotype" w:cs="Arial"/>
          <w:bCs/>
          <w:i/>
          <w:sz w:val="22"/>
          <w:szCs w:val="22"/>
        </w:rPr>
        <w:t xml:space="preserve"> </w:t>
      </w:r>
      <w:r w:rsidRPr="009A3501">
        <w:rPr>
          <w:rFonts w:ascii="Palatino Linotype" w:hAnsi="Palatino Linotype" w:cs="Arial"/>
          <w:b/>
          <w:i/>
          <w:sz w:val="22"/>
          <w:szCs w:val="22"/>
          <w:u w:val="single"/>
        </w:rPr>
        <w:t>El recurso de revisión</w:t>
      </w:r>
      <w:r w:rsidRPr="009A3501">
        <w:rPr>
          <w:rFonts w:ascii="Palatino Linotype" w:hAnsi="Palatino Linotype" w:cs="Arial"/>
          <w:i/>
          <w:sz w:val="22"/>
          <w:szCs w:val="22"/>
        </w:rPr>
        <w:t xml:space="preserve"> es un medio de protección que la Ley otorga a los particulares, para hacer valer su derecho de acceso a la información pública, y </w:t>
      </w:r>
      <w:r w:rsidRPr="009A3501">
        <w:rPr>
          <w:rFonts w:ascii="Palatino Linotype" w:hAnsi="Palatino Linotype" w:cs="Arial"/>
          <w:b/>
          <w:i/>
          <w:sz w:val="22"/>
          <w:szCs w:val="22"/>
          <w:u w:val="single"/>
        </w:rPr>
        <w:t>procederá en contra de las siguientes causas</w:t>
      </w:r>
      <w:r w:rsidRPr="009A3501">
        <w:rPr>
          <w:rFonts w:ascii="Palatino Linotype" w:hAnsi="Palatino Linotype" w:cs="Arial"/>
          <w:i/>
          <w:sz w:val="22"/>
          <w:szCs w:val="22"/>
        </w:rPr>
        <w:t>:</w:t>
      </w:r>
    </w:p>
    <w:p w14:paraId="0C49C9D3" w14:textId="77777777" w:rsidR="00562DFA" w:rsidRPr="009A3501" w:rsidRDefault="00562DFA" w:rsidP="00C80801">
      <w:pPr>
        <w:spacing w:before="240" w:after="240"/>
        <w:ind w:left="709" w:right="709"/>
        <w:jc w:val="both"/>
        <w:rPr>
          <w:rFonts w:ascii="Palatino Linotype" w:hAnsi="Palatino Linotype" w:cs="Arial"/>
          <w:i/>
          <w:sz w:val="22"/>
          <w:szCs w:val="22"/>
        </w:rPr>
      </w:pPr>
      <w:r w:rsidRPr="009A3501">
        <w:rPr>
          <w:rFonts w:ascii="Palatino Linotype" w:hAnsi="Palatino Linotype" w:cs="Arial"/>
          <w:i/>
          <w:sz w:val="22"/>
          <w:szCs w:val="22"/>
        </w:rPr>
        <w:t>[…]</w:t>
      </w:r>
    </w:p>
    <w:p w14:paraId="05D052A3" w14:textId="77777777" w:rsidR="00562DFA" w:rsidRPr="009A3501" w:rsidRDefault="00562DFA" w:rsidP="00C80801">
      <w:pPr>
        <w:tabs>
          <w:tab w:val="left" w:pos="993"/>
        </w:tabs>
        <w:spacing w:before="240" w:after="240"/>
        <w:ind w:left="709" w:right="709"/>
        <w:jc w:val="both"/>
        <w:rPr>
          <w:rFonts w:ascii="Palatino Linotype" w:hAnsi="Palatino Linotype" w:cs="Arial"/>
          <w:i/>
          <w:sz w:val="22"/>
          <w:szCs w:val="22"/>
        </w:rPr>
      </w:pPr>
      <w:r w:rsidRPr="009A3501">
        <w:rPr>
          <w:rFonts w:ascii="Palatino Linotype" w:hAnsi="Palatino Linotype" w:cs="Arial"/>
          <w:b/>
          <w:i/>
          <w:sz w:val="22"/>
          <w:szCs w:val="22"/>
        </w:rPr>
        <w:t xml:space="preserve">V. </w:t>
      </w:r>
      <w:r w:rsidRPr="009A3501">
        <w:rPr>
          <w:rFonts w:ascii="Palatino Linotype" w:hAnsi="Palatino Linotype" w:cs="Arial"/>
          <w:b/>
          <w:i/>
          <w:sz w:val="22"/>
          <w:szCs w:val="22"/>
          <w:u w:val="single"/>
        </w:rPr>
        <w:t>La entrega de información incompleta</w:t>
      </w:r>
      <w:proofErr w:type="gramStart"/>
      <w:r w:rsidRPr="009A3501">
        <w:rPr>
          <w:rFonts w:ascii="Palatino Linotype" w:hAnsi="Palatino Linotype" w:cs="Arial"/>
          <w:i/>
          <w:sz w:val="22"/>
          <w:szCs w:val="22"/>
        </w:rPr>
        <w:t>; …”</w:t>
      </w:r>
      <w:proofErr w:type="gramEnd"/>
    </w:p>
    <w:p w14:paraId="23FEFD6A" w14:textId="77777777" w:rsidR="00562DFA" w:rsidRPr="009A3501" w:rsidRDefault="00562DFA" w:rsidP="00C80801">
      <w:pPr>
        <w:spacing w:before="240" w:after="240"/>
        <w:ind w:left="709" w:right="709"/>
        <w:jc w:val="both"/>
        <w:rPr>
          <w:rFonts w:ascii="Palatino Linotype" w:hAnsi="Palatino Linotype" w:cs="Arial"/>
          <w:sz w:val="22"/>
          <w:szCs w:val="22"/>
          <w:lang w:eastAsia="es-MX"/>
        </w:rPr>
      </w:pPr>
      <w:r w:rsidRPr="009A3501">
        <w:rPr>
          <w:rFonts w:ascii="Palatino Linotype" w:hAnsi="Palatino Linotype" w:cs="Arial"/>
          <w:sz w:val="22"/>
          <w:szCs w:val="22"/>
          <w:lang w:eastAsia="es-MX"/>
        </w:rPr>
        <w:t>(Énfasis añadido)</w:t>
      </w:r>
    </w:p>
    <w:p w14:paraId="25D0B2B5" w14:textId="51679FD3" w:rsidR="00A22E5A" w:rsidRPr="009A3501" w:rsidRDefault="00562DFA" w:rsidP="003B180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A3501">
        <w:rPr>
          <w:rFonts w:ascii="Palatino Linotype" w:hAnsi="Palatino Linotype" w:cs="Arial"/>
        </w:rPr>
        <w:t xml:space="preserve">Para ilustrar dicha actualización, debemos recordar que </w:t>
      </w:r>
      <w:r w:rsidR="00F410D8" w:rsidRPr="009A3501">
        <w:rPr>
          <w:rFonts w:ascii="Palatino Linotype" w:hAnsi="Palatino Linotype" w:cs="Arial"/>
          <w:b/>
        </w:rPr>
        <w:t>LA RECURRENTE</w:t>
      </w:r>
      <w:r w:rsidR="00F410D8" w:rsidRPr="009A3501">
        <w:rPr>
          <w:rFonts w:ascii="Palatino Linotype" w:hAnsi="Palatino Linotype"/>
          <w:color w:val="000000"/>
        </w:rPr>
        <w:t xml:space="preserve"> </w:t>
      </w:r>
      <w:r w:rsidRPr="009A3501">
        <w:rPr>
          <w:rFonts w:ascii="Palatino Linotype" w:hAnsi="Palatino Linotype"/>
        </w:rPr>
        <w:t xml:space="preserve">en la solicitud de acceso a la información pública, </w:t>
      </w:r>
      <w:r w:rsidR="003B180B" w:rsidRPr="009A3501">
        <w:rPr>
          <w:rFonts w:ascii="Palatino Linotype" w:hAnsi="Palatino Linotype" w:cs="Arial"/>
        </w:rPr>
        <w:t>requirió</w:t>
      </w:r>
      <w:r w:rsidR="00A22E5A" w:rsidRPr="009A3501">
        <w:rPr>
          <w:rFonts w:ascii="Palatino Linotype" w:hAnsi="Palatino Linotype"/>
          <w:color w:val="000000"/>
        </w:rPr>
        <w:t xml:space="preserve"> </w:t>
      </w:r>
      <w:r w:rsidR="00A22E5A" w:rsidRPr="009A3501">
        <w:rPr>
          <w:rFonts w:ascii="Palatino Linotype" w:hAnsi="Palatino Linotype" w:cs="Arial"/>
        </w:rPr>
        <w:t>del</w:t>
      </w:r>
      <w:r w:rsidR="00A22E5A" w:rsidRPr="009A3501">
        <w:rPr>
          <w:rFonts w:ascii="Palatino Linotype" w:hAnsi="Palatino Linotype"/>
          <w:color w:val="000000"/>
        </w:rPr>
        <w:t xml:space="preserve"> </w:t>
      </w:r>
      <w:r w:rsidR="00A22E5A" w:rsidRPr="009A3501">
        <w:rPr>
          <w:rFonts w:ascii="Palatino Linotype" w:hAnsi="Palatino Linotype" w:cs="Arial"/>
          <w:b/>
          <w:color w:val="000000"/>
        </w:rPr>
        <w:t>SUJETO OBLIGADO</w:t>
      </w:r>
      <w:r w:rsidR="00A22E5A" w:rsidRPr="009A3501">
        <w:rPr>
          <w:rFonts w:ascii="Palatino Linotype" w:hAnsi="Palatino Linotype" w:cs="Arial"/>
        </w:rPr>
        <w:t xml:space="preserve">, </w:t>
      </w:r>
      <w:r w:rsidR="00A22E5A" w:rsidRPr="009A3501">
        <w:rPr>
          <w:rFonts w:ascii="Palatino Linotype" w:hAnsi="Palatino Linotype"/>
        </w:rPr>
        <w:t xml:space="preserve">vía </w:t>
      </w:r>
      <w:r w:rsidR="00A22E5A" w:rsidRPr="009A3501">
        <w:rPr>
          <w:rFonts w:ascii="Palatino Linotype" w:hAnsi="Palatino Linotype"/>
          <w:b/>
        </w:rPr>
        <w:t>EL</w:t>
      </w:r>
      <w:r w:rsidR="00A22E5A" w:rsidRPr="009A3501">
        <w:rPr>
          <w:rFonts w:ascii="Palatino Linotype" w:hAnsi="Palatino Linotype"/>
        </w:rPr>
        <w:t xml:space="preserve"> </w:t>
      </w:r>
      <w:r w:rsidR="00A22E5A" w:rsidRPr="009A3501">
        <w:rPr>
          <w:rFonts w:ascii="Palatino Linotype" w:hAnsi="Palatino Linotype"/>
          <w:b/>
        </w:rPr>
        <w:t>SAIMEX</w:t>
      </w:r>
      <w:r w:rsidR="00A22E5A" w:rsidRPr="009A3501">
        <w:rPr>
          <w:rFonts w:ascii="Palatino Linotype" w:hAnsi="Palatino Linotype"/>
        </w:rPr>
        <w:t>, lo siguiente:</w:t>
      </w:r>
    </w:p>
    <w:p w14:paraId="7B2178C4" w14:textId="77777777" w:rsidR="003B180B" w:rsidRPr="009A3501" w:rsidRDefault="003B180B" w:rsidP="003B180B">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A3501">
        <w:rPr>
          <w:rFonts w:ascii="Palatino Linotype" w:hAnsi="Palatino Linotype" w:cs="Arial"/>
        </w:rPr>
        <w:t>Información sobre las acciones realizadas por el Gobierno Municipal para atender la Alerta de Violencia de Género, desde su declaración hasta el 31 de diciembre de 2018;</w:t>
      </w:r>
    </w:p>
    <w:p w14:paraId="79919C4E" w14:textId="77777777" w:rsidR="003B180B" w:rsidRPr="009A3501" w:rsidRDefault="003B180B" w:rsidP="003B180B">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A3501">
        <w:rPr>
          <w:rFonts w:ascii="Palatino Linotype" w:hAnsi="Palatino Linotype" w:cs="Arial"/>
        </w:rPr>
        <w:t>El periodo durante el cual se realizaron las acciones;</w:t>
      </w:r>
    </w:p>
    <w:p w14:paraId="55110817" w14:textId="77777777" w:rsidR="003B180B" w:rsidRPr="009A3501" w:rsidRDefault="003B180B" w:rsidP="003B180B">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A3501">
        <w:rPr>
          <w:rFonts w:ascii="Palatino Linotype" w:hAnsi="Palatino Linotype" w:cs="Arial"/>
        </w:rPr>
        <w:t>El presupuesto destinado a cada acción;</w:t>
      </w:r>
    </w:p>
    <w:p w14:paraId="17C180C5" w14:textId="77777777" w:rsidR="003B180B" w:rsidRPr="009A3501" w:rsidRDefault="003B180B" w:rsidP="003B180B">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A3501">
        <w:rPr>
          <w:rFonts w:ascii="Palatino Linotype" w:hAnsi="Palatino Linotype" w:cs="Arial"/>
        </w:rPr>
        <w:t xml:space="preserve">Las dependencias del gobierno estatal y municipal que participaron en cada acción, y </w:t>
      </w:r>
    </w:p>
    <w:p w14:paraId="2B95E6A4" w14:textId="4117A35B" w:rsidR="003B180B" w:rsidRPr="009A3501" w:rsidRDefault="003B180B" w:rsidP="003B180B">
      <w:pPr>
        <w:pStyle w:val="Prrafodelista"/>
        <w:widowControl w:val="0"/>
        <w:numPr>
          <w:ilvl w:val="0"/>
          <w:numId w:val="9"/>
        </w:numPr>
        <w:autoSpaceDE w:val="0"/>
        <w:autoSpaceDN w:val="0"/>
        <w:adjustRightInd w:val="0"/>
        <w:spacing w:before="160" w:after="120" w:line="360" w:lineRule="auto"/>
        <w:ind w:left="567" w:hanging="567"/>
        <w:jc w:val="both"/>
        <w:rPr>
          <w:rFonts w:ascii="Palatino Linotype" w:hAnsi="Palatino Linotype" w:cs="Arial"/>
        </w:rPr>
      </w:pPr>
      <w:r w:rsidRPr="009A3501">
        <w:rPr>
          <w:rFonts w:ascii="Palatino Linotype" w:hAnsi="Palatino Linotype" w:cs="Arial"/>
        </w:rPr>
        <w:t>El impacto que tuvo cada acción realizada.</w:t>
      </w:r>
    </w:p>
    <w:p w14:paraId="7849CC05" w14:textId="4417730A" w:rsidR="0092243E" w:rsidRPr="009A3501" w:rsidRDefault="0092243E" w:rsidP="0092243E">
      <w:pPr>
        <w:widowControl w:val="0"/>
        <w:tabs>
          <w:tab w:val="left" w:pos="1701"/>
          <w:tab w:val="left" w:pos="1843"/>
        </w:tabs>
        <w:autoSpaceDE w:val="0"/>
        <w:autoSpaceDN w:val="0"/>
        <w:adjustRightInd w:val="0"/>
        <w:spacing w:before="120" w:line="360" w:lineRule="auto"/>
        <w:jc w:val="both"/>
        <w:rPr>
          <w:rFonts w:ascii="Palatino Linotype" w:hAnsi="Palatino Linotype" w:cs="Arial"/>
          <w:b/>
        </w:rPr>
      </w:pPr>
      <w:r w:rsidRPr="009A3501">
        <w:rPr>
          <w:rFonts w:ascii="Palatino Linotype" w:hAnsi="Palatino Linotype" w:cs="Arial"/>
          <w:b/>
        </w:rPr>
        <w:t>Temporalidad de la información requerida</w:t>
      </w:r>
      <w:r w:rsidR="00F2598E" w:rsidRPr="009A3501">
        <w:rPr>
          <w:rFonts w:ascii="Palatino Linotype" w:hAnsi="Palatino Linotype" w:cs="Arial"/>
          <w:b/>
        </w:rPr>
        <w:t xml:space="preserve"> en el numeral 1</w:t>
      </w:r>
      <w:r w:rsidRPr="009A3501">
        <w:rPr>
          <w:rFonts w:ascii="Palatino Linotype" w:hAnsi="Palatino Linotype" w:cs="Arial"/>
          <w:b/>
        </w:rPr>
        <w:t>.</w:t>
      </w:r>
    </w:p>
    <w:p w14:paraId="599CAF67" w14:textId="42A8007B" w:rsidR="002A507A" w:rsidRPr="009A3501" w:rsidRDefault="00F451D4" w:rsidP="0092243E">
      <w:pPr>
        <w:widowControl w:val="0"/>
        <w:tabs>
          <w:tab w:val="left" w:pos="1701"/>
          <w:tab w:val="left" w:pos="1843"/>
        </w:tabs>
        <w:autoSpaceDE w:val="0"/>
        <w:autoSpaceDN w:val="0"/>
        <w:adjustRightInd w:val="0"/>
        <w:spacing w:after="240" w:line="360" w:lineRule="auto"/>
        <w:jc w:val="both"/>
        <w:rPr>
          <w:rFonts w:ascii="Palatino Linotype" w:hAnsi="Palatino Linotype" w:cs="Arial"/>
        </w:rPr>
      </w:pPr>
      <w:r w:rsidRPr="009A3501">
        <w:rPr>
          <w:rFonts w:ascii="Palatino Linotype" w:hAnsi="Palatino Linotype" w:cs="Arial"/>
        </w:rPr>
        <w:t xml:space="preserve">Así, </w:t>
      </w:r>
      <w:r w:rsidR="00FB2116" w:rsidRPr="009A3501">
        <w:rPr>
          <w:rFonts w:ascii="Palatino Linotype" w:hAnsi="Palatino Linotype" w:cs="Arial"/>
        </w:rPr>
        <w:t>por cuanto hace a</w:t>
      </w:r>
      <w:r w:rsidRPr="009A3501">
        <w:rPr>
          <w:rFonts w:ascii="Palatino Linotype" w:hAnsi="Palatino Linotype" w:cs="Arial"/>
        </w:rPr>
        <w:t xml:space="preserve"> la temporalidad de la información requerida,</w:t>
      </w:r>
      <w:r w:rsidR="00FB2116" w:rsidRPr="009A3501">
        <w:rPr>
          <w:rFonts w:ascii="Palatino Linotype" w:hAnsi="Palatino Linotype" w:cs="Arial"/>
        </w:rPr>
        <w:t xml:space="preserve"> se advierte que,</w:t>
      </w:r>
      <w:r w:rsidRPr="009A3501">
        <w:rPr>
          <w:rFonts w:ascii="Palatino Linotype" w:hAnsi="Palatino Linotype" w:cs="Arial"/>
        </w:rPr>
        <w:t xml:space="preserve"> </w:t>
      </w:r>
      <w:r w:rsidR="00AF3359" w:rsidRPr="009A3501">
        <w:rPr>
          <w:rFonts w:ascii="Palatino Linotype" w:hAnsi="Palatino Linotype" w:cs="Arial"/>
          <w:b/>
        </w:rPr>
        <w:t>LA RECURRENTE</w:t>
      </w:r>
      <w:r w:rsidR="00AF3359" w:rsidRPr="009A3501">
        <w:rPr>
          <w:rFonts w:ascii="Palatino Linotype" w:hAnsi="Palatino Linotype" w:cs="Arial"/>
        </w:rPr>
        <w:t xml:space="preserve"> </w:t>
      </w:r>
      <w:r w:rsidR="00FB2116" w:rsidRPr="009A3501">
        <w:rPr>
          <w:rFonts w:ascii="Palatino Linotype" w:hAnsi="Palatino Linotype" w:cs="Arial"/>
        </w:rPr>
        <w:t>refirió</w:t>
      </w:r>
      <w:r w:rsidR="00AF3359" w:rsidRPr="009A3501">
        <w:rPr>
          <w:rFonts w:ascii="Palatino Linotype" w:hAnsi="Palatino Linotype" w:cs="Arial"/>
        </w:rPr>
        <w:t xml:space="preserve"> que solicita la información</w:t>
      </w:r>
      <w:r w:rsidR="00FB2116" w:rsidRPr="009A3501">
        <w:rPr>
          <w:rFonts w:ascii="Palatino Linotype" w:hAnsi="Palatino Linotype" w:cs="Arial"/>
        </w:rPr>
        <w:t>, con relación a la Alerta de Violencia de Género en el Municipio de Naucalpan de Juárez</w:t>
      </w:r>
      <w:r w:rsidR="00AF3359" w:rsidRPr="009A3501">
        <w:rPr>
          <w:rFonts w:ascii="Palatino Linotype" w:hAnsi="Palatino Linotype" w:cs="Arial"/>
        </w:rPr>
        <w:t xml:space="preserve"> </w:t>
      </w:r>
      <w:r w:rsidR="00FB2116" w:rsidRPr="009A3501">
        <w:rPr>
          <w:rFonts w:ascii="Palatino Linotype" w:hAnsi="Palatino Linotype" w:cs="Arial"/>
        </w:rPr>
        <w:t>“</w:t>
      </w:r>
      <w:r w:rsidR="00AF3359" w:rsidRPr="009A3501">
        <w:rPr>
          <w:rFonts w:ascii="Palatino Linotype" w:hAnsi="Palatino Linotype" w:cs="Arial"/>
          <w:i/>
        </w:rPr>
        <w:t>desde su declaración y hasta el 31 de diciembre de 2018</w:t>
      </w:r>
      <w:r w:rsidR="00FB2116" w:rsidRPr="009A3501">
        <w:rPr>
          <w:rFonts w:ascii="Palatino Linotype" w:hAnsi="Palatino Linotype" w:cs="Arial"/>
          <w:i/>
        </w:rPr>
        <w:t>”</w:t>
      </w:r>
      <w:r w:rsidR="00FB2116" w:rsidRPr="009A3501">
        <w:rPr>
          <w:rFonts w:ascii="Palatino Linotype" w:hAnsi="Palatino Linotype" w:cs="Arial"/>
        </w:rPr>
        <w:t>. En ese sentido,</w:t>
      </w:r>
      <w:r w:rsidR="00C61DAD" w:rsidRPr="009A3501">
        <w:rPr>
          <w:rFonts w:ascii="Palatino Linotype" w:hAnsi="Palatino Linotype" w:cs="Arial"/>
        </w:rPr>
        <w:t xml:space="preserve"> considerando que</w:t>
      </w:r>
      <w:r w:rsidR="00FB2116" w:rsidRPr="009A3501">
        <w:rPr>
          <w:rFonts w:ascii="Palatino Linotype" w:hAnsi="Palatino Linotype" w:cs="Arial"/>
        </w:rPr>
        <w:t xml:space="preserve"> </w:t>
      </w:r>
      <w:r w:rsidR="002A507A" w:rsidRPr="009A3501">
        <w:rPr>
          <w:rFonts w:ascii="Palatino Linotype" w:hAnsi="Palatino Linotype" w:cs="Arial"/>
        </w:rPr>
        <w:t>en el Resolutivo Primero de la “</w:t>
      </w:r>
      <w:r w:rsidR="002A507A" w:rsidRPr="009A3501">
        <w:rPr>
          <w:rFonts w:ascii="Palatino Linotype" w:hAnsi="Palatino Linotype" w:cs="Arial"/>
          <w:i/>
        </w:rPr>
        <w:t>Declaratoria de Procedencia respecto a la Solicitud de Alerta de Violencia de Género contra las Mujeres para el Estado de México</w:t>
      </w:r>
      <w:r w:rsidR="002A507A" w:rsidRPr="009A3501">
        <w:rPr>
          <w:rFonts w:ascii="Palatino Linotype" w:hAnsi="Palatino Linotype" w:cs="Arial"/>
        </w:rPr>
        <w:t>”</w:t>
      </w:r>
      <w:r w:rsidR="002A507A" w:rsidRPr="009A3501">
        <w:rPr>
          <w:rStyle w:val="Refdenotaalpie"/>
          <w:rFonts w:ascii="Palatino Linotype" w:hAnsi="Palatino Linotype" w:cs="Arial"/>
        </w:rPr>
        <w:footnoteReference w:id="1"/>
      </w:r>
      <w:r w:rsidR="002A507A" w:rsidRPr="009A3501">
        <w:rPr>
          <w:rFonts w:ascii="Palatino Linotype" w:hAnsi="Palatino Linotype" w:cs="Arial"/>
        </w:rPr>
        <w:t xml:space="preserve">, de fecha 31 de julio de 2015, emitido por la Secretaría de Gobernación, a través de la Comisión nacional para Prevenir y Erradicar la Violencia contra las Mujeres (CONAVIM), </w:t>
      </w:r>
      <w:r w:rsidR="0092243E" w:rsidRPr="009A3501">
        <w:rPr>
          <w:rFonts w:ascii="Palatino Linotype" w:hAnsi="Palatino Linotype" w:cs="Arial"/>
        </w:rPr>
        <w:t xml:space="preserve">se </w:t>
      </w:r>
      <w:r w:rsidR="002A507A" w:rsidRPr="009A3501">
        <w:rPr>
          <w:rFonts w:ascii="Palatino Linotype" w:hAnsi="Palatino Linotype" w:cs="Arial"/>
        </w:rPr>
        <w:t>declaró la Alerta de Violencia de Género contra las Mujeres (AVGM), en los siguientes municipios del Estado de México</w:t>
      </w:r>
      <w:r w:rsidR="0092243E" w:rsidRPr="009A3501">
        <w:rPr>
          <w:rFonts w:ascii="Palatino Linotype" w:hAnsi="Palatino Linotype" w:cs="Arial"/>
        </w:rPr>
        <w:t xml:space="preserve">: Chalco, Chimalhuacán, Cuautitlán Izcalli, Ecatepec de Morelos, Ixtapaluca, </w:t>
      </w:r>
      <w:r w:rsidR="0092243E" w:rsidRPr="009A3501">
        <w:rPr>
          <w:rFonts w:ascii="Palatino Linotype" w:hAnsi="Palatino Linotype" w:cs="Arial"/>
          <w:b/>
          <w:u w:val="single"/>
        </w:rPr>
        <w:t>Naucalpan de Juárez</w:t>
      </w:r>
      <w:r w:rsidR="0092243E" w:rsidRPr="009A3501">
        <w:rPr>
          <w:rFonts w:ascii="Palatino Linotype" w:hAnsi="Palatino Linotype" w:cs="Arial"/>
        </w:rPr>
        <w:t>, Nezahualcóyotl, Tlalnepantla de Baz, Toluca, Tultitlán y Valle de Chalco Solidaridad.</w:t>
      </w:r>
    </w:p>
    <w:p w14:paraId="1F3DEB32" w14:textId="1ED94C0E" w:rsidR="00F451D4" w:rsidRPr="009A3501" w:rsidRDefault="00D24F44" w:rsidP="00D24F44">
      <w:pPr>
        <w:tabs>
          <w:tab w:val="left" w:pos="567"/>
        </w:tabs>
        <w:spacing w:before="360" w:after="240" w:line="360" w:lineRule="auto"/>
        <w:jc w:val="both"/>
        <w:rPr>
          <w:rFonts w:ascii="Palatino Linotype" w:hAnsi="Palatino Linotype" w:cs="Arial"/>
        </w:rPr>
      </w:pPr>
      <w:r w:rsidRPr="009A3501">
        <w:rPr>
          <w:rFonts w:ascii="Palatino Linotype" w:hAnsi="Palatino Linotype"/>
        </w:rPr>
        <w:t>En</w:t>
      </w:r>
      <w:r w:rsidRPr="009A3501">
        <w:rPr>
          <w:rFonts w:ascii="Palatino Linotype" w:hAnsi="Palatino Linotype" w:cs="Arial"/>
        </w:rPr>
        <w:t xml:space="preserve"> consecuencia, debe entenderse que, el periodo al que se pretendió referir </w:t>
      </w:r>
      <w:r w:rsidRPr="009A3501">
        <w:rPr>
          <w:rFonts w:ascii="Palatino Linotype" w:hAnsi="Palatino Linotype" w:cs="Arial"/>
          <w:b/>
        </w:rPr>
        <w:t>LA RECURRENTE</w:t>
      </w:r>
      <w:r w:rsidRPr="009A3501">
        <w:rPr>
          <w:rFonts w:ascii="Palatino Linotype" w:hAnsi="Palatino Linotype" w:cs="Arial"/>
        </w:rPr>
        <w:t xml:space="preserve">, en la solicitud de mérito es del </w:t>
      </w:r>
      <w:r w:rsidRPr="009A3501">
        <w:rPr>
          <w:rFonts w:ascii="Palatino Linotype" w:hAnsi="Palatino Linotype" w:cs="Arial"/>
          <w:b/>
        </w:rPr>
        <w:t>31 de julio de 2015 al 31 de diciembre de 2018</w:t>
      </w:r>
      <w:r w:rsidRPr="009A3501">
        <w:rPr>
          <w:rFonts w:ascii="Palatino Linotype" w:hAnsi="Palatino Linotype" w:cs="Arial"/>
        </w:rPr>
        <w:t>.</w:t>
      </w:r>
    </w:p>
    <w:p w14:paraId="5E82CA53" w14:textId="1F4B6ED5" w:rsidR="00DD2A4E" w:rsidRPr="009A3501" w:rsidRDefault="00D24F44" w:rsidP="00102787">
      <w:pPr>
        <w:tabs>
          <w:tab w:val="left" w:pos="567"/>
        </w:tabs>
        <w:spacing w:before="360" w:line="360" w:lineRule="auto"/>
        <w:jc w:val="both"/>
        <w:rPr>
          <w:rFonts w:ascii="Palatino Linotype" w:hAnsi="Palatino Linotype" w:cs="Arial"/>
        </w:rPr>
      </w:pPr>
      <w:r w:rsidRPr="009A3501">
        <w:rPr>
          <w:rFonts w:ascii="Palatino Linotype" w:hAnsi="Palatino Linotype" w:cs="Arial"/>
        </w:rPr>
        <w:t>Precisado lo anterior, se advierte que</w:t>
      </w:r>
      <w:r w:rsidR="00102787" w:rsidRPr="009A3501">
        <w:rPr>
          <w:rFonts w:ascii="Palatino Linotype" w:hAnsi="Palatino Linotype" w:cs="Arial"/>
        </w:rPr>
        <w:t>,</w:t>
      </w:r>
      <w:r w:rsidRPr="009A3501">
        <w:rPr>
          <w:rFonts w:ascii="Palatino Linotype" w:hAnsi="Palatino Linotype" w:cs="Arial"/>
        </w:rPr>
        <w:t xml:space="preserve"> e</w:t>
      </w:r>
      <w:r w:rsidR="00F84069" w:rsidRPr="009A3501">
        <w:rPr>
          <w:rFonts w:ascii="Palatino Linotype" w:hAnsi="Palatino Linotype" w:cs="Arial"/>
        </w:rPr>
        <w:t xml:space="preserve">n </w:t>
      </w:r>
      <w:r w:rsidR="00FC0619" w:rsidRPr="009A3501">
        <w:rPr>
          <w:rFonts w:ascii="Palatino Linotype" w:hAnsi="Palatino Linotype" w:cs="Arial"/>
        </w:rPr>
        <w:t>respuesta a la solicitud de acceso a la información pública,</w:t>
      </w:r>
      <w:r w:rsidR="00102787" w:rsidRPr="009A3501">
        <w:rPr>
          <w:rFonts w:ascii="Palatino Linotype" w:hAnsi="Palatino Linotype" w:cs="Arial"/>
        </w:rPr>
        <w:t xml:space="preserve"> el Titular de la Unidad de Transparencia del</w:t>
      </w:r>
      <w:r w:rsidR="00F84069" w:rsidRPr="009A3501">
        <w:rPr>
          <w:rFonts w:ascii="Palatino Linotype" w:hAnsi="Palatino Linotype" w:cs="Arial"/>
        </w:rPr>
        <w:t xml:space="preserve"> </w:t>
      </w:r>
      <w:r w:rsidR="00F84069" w:rsidRPr="009A3501">
        <w:rPr>
          <w:rFonts w:ascii="Palatino Linotype" w:hAnsi="Palatino Linotype" w:cs="Arial"/>
          <w:b/>
        </w:rPr>
        <w:t>SUJETO OBLIGADO</w:t>
      </w:r>
      <w:r w:rsidR="00A22E5A" w:rsidRPr="009A3501">
        <w:rPr>
          <w:rFonts w:ascii="Palatino Linotype" w:hAnsi="Palatino Linotype" w:cs="Arial"/>
        </w:rPr>
        <w:t xml:space="preserve"> </w:t>
      </w:r>
      <w:r w:rsidR="00DD2A4E" w:rsidRPr="009A3501">
        <w:rPr>
          <w:rFonts w:ascii="Palatino Linotype" w:hAnsi="Palatino Linotype" w:cs="Arial"/>
        </w:rPr>
        <w:t>remitió la información proporcionada por el Encargado del Despacho de la Subdirección de Prevención del Delito</w:t>
      </w:r>
      <w:r w:rsidR="00102787" w:rsidRPr="009A3501">
        <w:rPr>
          <w:rFonts w:ascii="Palatino Linotype" w:hAnsi="Palatino Linotype" w:cs="Arial"/>
        </w:rPr>
        <w:t xml:space="preserve">, misma que fue inserta en el Resultando </w:t>
      </w:r>
      <w:r w:rsidR="00102787" w:rsidRPr="009A3501">
        <w:rPr>
          <w:rFonts w:ascii="Palatino Linotype" w:hAnsi="Palatino Linotype" w:cs="Arial"/>
          <w:b/>
        </w:rPr>
        <w:fldChar w:fldCharType="begin"/>
      </w:r>
      <w:r w:rsidR="00102787" w:rsidRPr="009A3501">
        <w:rPr>
          <w:rFonts w:ascii="Palatino Linotype" w:hAnsi="Palatino Linotype" w:cs="Arial"/>
          <w:b/>
        </w:rPr>
        <w:instrText xml:space="preserve"> REF _Ref9858876 \r \h  \* MERGEFORMAT </w:instrText>
      </w:r>
      <w:r w:rsidR="00102787" w:rsidRPr="009A3501">
        <w:rPr>
          <w:rFonts w:ascii="Palatino Linotype" w:hAnsi="Palatino Linotype" w:cs="Arial"/>
          <w:b/>
        </w:rPr>
      </w:r>
      <w:r w:rsidR="00102787" w:rsidRPr="009A3501">
        <w:rPr>
          <w:rFonts w:ascii="Palatino Linotype" w:hAnsi="Palatino Linotype" w:cs="Arial"/>
          <w:b/>
        </w:rPr>
        <w:fldChar w:fldCharType="separate"/>
      </w:r>
      <w:r w:rsidR="00034F21">
        <w:rPr>
          <w:rFonts w:ascii="Palatino Linotype" w:hAnsi="Palatino Linotype" w:cs="Arial"/>
          <w:b/>
        </w:rPr>
        <w:t>III</w:t>
      </w:r>
      <w:r w:rsidR="00102787" w:rsidRPr="009A3501">
        <w:rPr>
          <w:rFonts w:ascii="Palatino Linotype" w:hAnsi="Palatino Linotype" w:cs="Arial"/>
          <w:b/>
        </w:rPr>
        <w:fldChar w:fldCharType="end"/>
      </w:r>
      <w:r w:rsidR="00102787" w:rsidRPr="009A3501">
        <w:rPr>
          <w:rFonts w:ascii="Palatino Linotype" w:hAnsi="Palatino Linotype" w:cs="Arial"/>
        </w:rPr>
        <w:t>, de la presente resolución.</w:t>
      </w:r>
    </w:p>
    <w:p w14:paraId="585A5BE0" w14:textId="5EAA2515" w:rsidR="001C547D" w:rsidRPr="009A3501" w:rsidRDefault="001C547D" w:rsidP="001C547D">
      <w:pPr>
        <w:widowControl w:val="0"/>
        <w:autoSpaceDE w:val="0"/>
        <w:autoSpaceDN w:val="0"/>
        <w:adjustRightInd w:val="0"/>
        <w:spacing w:before="240" w:line="360" w:lineRule="auto"/>
        <w:jc w:val="both"/>
        <w:rPr>
          <w:rFonts w:ascii="Palatino Linotype" w:hAnsi="Palatino Linotype" w:cs="Arial"/>
        </w:rPr>
      </w:pPr>
      <w:r w:rsidRPr="009A3501">
        <w:rPr>
          <w:rFonts w:ascii="Palatino Linotype" w:hAnsi="Palatino Linotype"/>
        </w:rPr>
        <w:t>I</w:t>
      </w:r>
      <w:r w:rsidRPr="009A3501">
        <w:rPr>
          <w:rFonts w:ascii="Palatino Linotype" w:hAnsi="Palatino Linotype" w:cs="Arial"/>
        </w:rPr>
        <w:t xml:space="preserve">nconforme con la respuesta, </w:t>
      </w:r>
      <w:r w:rsidRPr="009A3501">
        <w:rPr>
          <w:rFonts w:ascii="Palatino Linotype" w:hAnsi="Palatino Linotype" w:cs="Arial"/>
          <w:b/>
        </w:rPr>
        <w:t>LA RECURRENTE</w:t>
      </w:r>
      <w:r w:rsidRPr="009A3501">
        <w:rPr>
          <w:rFonts w:ascii="Palatino Linotype" w:hAnsi="Palatino Linotype" w:cs="Arial"/>
        </w:rPr>
        <w:t xml:space="preserve"> interpuso el presente recurso de revisión, señalando como acto impugnado: </w:t>
      </w:r>
    </w:p>
    <w:p w14:paraId="474EA62F" w14:textId="77777777" w:rsidR="001C547D" w:rsidRPr="009A3501" w:rsidRDefault="001C547D" w:rsidP="001C547D">
      <w:pPr>
        <w:spacing w:before="240" w:after="240"/>
        <w:ind w:left="709" w:right="709"/>
        <w:jc w:val="both"/>
        <w:rPr>
          <w:rFonts w:ascii="Palatino Linotype" w:hAnsi="Palatino Linotype" w:cs="Arial"/>
          <w:sz w:val="22"/>
          <w:szCs w:val="22"/>
          <w:lang w:eastAsia="es-MX"/>
        </w:rPr>
      </w:pPr>
      <w:r w:rsidRPr="009A3501">
        <w:rPr>
          <w:rFonts w:ascii="Palatino Linotype" w:hAnsi="Palatino Linotype" w:cs="Arial"/>
          <w:i/>
          <w:sz w:val="22"/>
          <w:szCs w:val="22"/>
          <w:lang w:eastAsia="es-MX"/>
        </w:rPr>
        <w:t>“</w:t>
      </w:r>
      <w:r w:rsidRPr="009A3501">
        <w:rPr>
          <w:rFonts w:ascii="Palatino Linotype" w:hAnsi="Palatino Linotype" w:cs="Arial"/>
          <w:i/>
          <w:sz w:val="22"/>
          <w:szCs w:val="22"/>
        </w:rPr>
        <w:t>Respuesta a solicitud de información 00188/NAUCALPA/IP/2019</w:t>
      </w:r>
      <w:r w:rsidRPr="009A3501">
        <w:rPr>
          <w:rFonts w:ascii="Palatino Linotype" w:hAnsi="Palatino Linotype" w:cs="Arial"/>
          <w:i/>
          <w:sz w:val="22"/>
          <w:szCs w:val="22"/>
          <w:lang w:eastAsia="es-MX"/>
        </w:rPr>
        <w:t xml:space="preserve">” </w:t>
      </w:r>
      <w:r w:rsidRPr="009A3501">
        <w:rPr>
          <w:rFonts w:ascii="Palatino Linotype" w:hAnsi="Palatino Linotype" w:cs="Arial"/>
          <w:sz w:val="22"/>
          <w:szCs w:val="22"/>
          <w:lang w:eastAsia="es-MX"/>
        </w:rPr>
        <w:t>(Sic)</w:t>
      </w:r>
    </w:p>
    <w:p w14:paraId="59AC2DDD" w14:textId="46EE52D3" w:rsidR="001C547D" w:rsidRPr="009A3501" w:rsidRDefault="001C547D" w:rsidP="001C547D">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A3501">
        <w:rPr>
          <w:rFonts w:ascii="Palatino Linotype" w:hAnsi="Palatino Linotype" w:cs="Arial"/>
        </w:rPr>
        <w:t>Asimismo, precisó como razones o motivos de inconformidad, lo siguiente:</w:t>
      </w:r>
    </w:p>
    <w:p w14:paraId="5FA1FA6B" w14:textId="3FEC3A2D" w:rsidR="001C547D" w:rsidRPr="009A3501" w:rsidRDefault="001C547D" w:rsidP="001C547D">
      <w:pPr>
        <w:spacing w:before="240" w:after="240"/>
        <w:ind w:left="709" w:right="709"/>
        <w:jc w:val="both"/>
        <w:rPr>
          <w:rFonts w:ascii="Palatino Linotype" w:hAnsi="Palatino Linotype" w:cs="Arial"/>
          <w:sz w:val="22"/>
          <w:szCs w:val="22"/>
          <w:lang w:eastAsia="es-MX"/>
        </w:rPr>
      </w:pPr>
      <w:r w:rsidRPr="009A3501">
        <w:rPr>
          <w:rFonts w:ascii="Palatino Linotype" w:hAnsi="Palatino Linotype" w:cs="Arial"/>
          <w:i/>
          <w:sz w:val="22"/>
          <w:szCs w:val="22"/>
        </w:rPr>
        <w:t xml:space="preserve">“La respuesta a la solicitud de información no permite identificar la normatividad que faculta a la Subdirección de Prevención del Delito a dar contestación a la petición de información. Por otro lado, la información que se presenta de manera pública en el sitio http://alertadegenero.edomex.gob.mx/naucalpan no coincide con la información que contiene la respuesta a la solicitud de información. Asimismo, la respuesta señala que no se cuenta con información sobre el presupuesto destinado a las acciones por no ser competencia de la Subdirección de Prevención del Delito, la cual no constituye un motivo para no otorgar dicha información pues debió consultarse a las áreas internas del Ayuntamiento competentes para entregar dicha información. Finalmente, la afirmación de impacto de las acciones realizadas que indica la respuesta en cuanto a "la disminución de la violencia en el municipio de Naucalpan", no se acompaña de datos o mayor información que </w:t>
      </w:r>
      <w:proofErr w:type="spellStart"/>
      <w:r w:rsidRPr="009A3501">
        <w:rPr>
          <w:rFonts w:ascii="Palatino Linotype" w:hAnsi="Palatino Linotype" w:cs="Arial"/>
          <w:i/>
          <w:sz w:val="22"/>
          <w:szCs w:val="22"/>
        </w:rPr>
        <w:t>de</w:t>
      </w:r>
      <w:proofErr w:type="spellEnd"/>
      <w:r w:rsidRPr="009A3501">
        <w:rPr>
          <w:rFonts w:ascii="Palatino Linotype" w:hAnsi="Palatino Linotype" w:cs="Arial"/>
          <w:i/>
          <w:sz w:val="22"/>
          <w:szCs w:val="22"/>
        </w:rPr>
        <w:t xml:space="preserve"> cuenta de la aseveración.</w:t>
      </w:r>
      <w:r w:rsidRPr="009A3501">
        <w:rPr>
          <w:rFonts w:ascii="Palatino Linotype" w:hAnsi="Palatino Linotype" w:cs="Arial"/>
          <w:i/>
          <w:sz w:val="22"/>
          <w:szCs w:val="22"/>
          <w:lang w:eastAsia="es-MX"/>
        </w:rPr>
        <w:t xml:space="preserve">” </w:t>
      </w:r>
      <w:r w:rsidRPr="009A3501">
        <w:rPr>
          <w:rFonts w:ascii="Palatino Linotype" w:hAnsi="Palatino Linotype" w:cs="Arial"/>
          <w:sz w:val="22"/>
          <w:szCs w:val="22"/>
          <w:lang w:eastAsia="es-MX"/>
        </w:rPr>
        <w:t>(Sic)</w:t>
      </w:r>
    </w:p>
    <w:p w14:paraId="0397ECE9" w14:textId="07C6896F" w:rsidR="002A27B2" w:rsidRPr="009A3501" w:rsidRDefault="007B2895" w:rsidP="001C547D">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A3501">
        <w:rPr>
          <w:rFonts w:ascii="Palatino Linotype" w:hAnsi="Palatino Linotype" w:cs="Arial"/>
        </w:rPr>
        <w:t xml:space="preserve">Asimismo, </w:t>
      </w:r>
      <w:r w:rsidR="00396B45" w:rsidRPr="009A3501">
        <w:rPr>
          <w:rFonts w:ascii="Palatino Linotype" w:hAnsi="Palatino Linotype" w:cs="Arial"/>
          <w:b/>
          <w:lang w:val="es-ES_tradnl"/>
        </w:rPr>
        <w:t>EL SUJETO OBLIGADO</w:t>
      </w:r>
      <w:r w:rsidR="00396B45" w:rsidRPr="009A3501">
        <w:rPr>
          <w:rFonts w:ascii="Palatino Linotype" w:hAnsi="Palatino Linotype" w:cs="Arial"/>
          <w:lang w:val="es-ES_tradnl"/>
        </w:rPr>
        <w:t xml:space="preserve"> </w:t>
      </w:r>
      <w:r w:rsidR="006B6348" w:rsidRPr="009A3501">
        <w:rPr>
          <w:rFonts w:ascii="Palatino Linotype" w:hAnsi="Palatino Linotype" w:cs="Arial"/>
          <w:lang w:val="es-ES_tradnl"/>
        </w:rPr>
        <w:t xml:space="preserve">como </w:t>
      </w:r>
      <w:r w:rsidR="00396B45" w:rsidRPr="009A3501">
        <w:rPr>
          <w:rFonts w:ascii="Palatino Linotype" w:hAnsi="Palatino Linotype" w:cs="Arial"/>
          <w:lang w:val="es-ES_tradnl"/>
        </w:rPr>
        <w:t xml:space="preserve">Informe Justificado </w:t>
      </w:r>
      <w:r w:rsidR="006B6348" w:rsidRPr="009A3501">
        <w:rPr>
          <w:rFonts w:ascii="Palatino Linotype" w:hAnsi="Palatino Linotype" w:cs="Arial"/>
          <w:lang w:val="es-ES_tradnl"/>
        </w:rPr>
        <w:t xml:space="preserve">remitió los archivos electrónicos denominados </w:t>
      </w:r>
      <w:r w:rsidR="006B6348" w:rsidRPr="009A3501">
        <w:rPr>
          <w:rFonts w:ascii="Palatino Linotype" w:hAnsi="Palatino Linotype"/>
          <w:b/>
          <w:i/>
        </w:rPr>
        <w:t>CJ-016-2019_201904020856.pdf</w:t>
      </w:r>
      <w:r w:rsidR="006B6348" w:rsidRPr="009A3501">
        <w:rPr>
          <w:rFonts w:ascii="Palatino Linotype" w:hAnsi="Palatino Linotype"/>
          <w:color w:val="000000"/>
        </w:rPr>
        <w:t xml:space="preserve">, </w:t>
      </w:r>
      <w:r w:rsidR="006B6348" w:rsidRPr="009A3501">
        <w:rPr>
          <w:rFonts w:ascii="Palatino Linotype" w:hAnsi="Palatino Linotype"/>
          <w:b/>
          <w:i/>
        </w:rPr>
        <w:t>DGSCYTM-DAYF-1036-2019.pdf</w:t>
      </w:r>
      <w:r w:rsidR="006B6348" w:rsidRPr="009A3501">
        <w:rPr>
          <w:rFonts w:ascii="Palatino Linotype" w:hAnsi="Palatino Linotype"/>
          <w:color w:val="000000"/>
        </w:rPr>
        <w:t xml:space="preserve">, </w:t>
      </w:r>
      <w:r w:rsidR="006B6348" w:rsidRPr="009A3501">
        <w:rPr>
          <w:rFonts w:ascii="Palatino Linotype" w:hAnsi="Palatino Linotype"/>
          <w:b/>
          <w:i/>
        </w:rPr>
        <w:t>dgecytm-sj-004423-2019_201904110803.pdf</w:t>
      </w:r>
      <w:r w:rsidR="006B6348" w:rsidRPr="009A3501">
        <w:rPr>
          <w:rFonts w:ascii="Palatino Linotype" w:hAnsi="Palatino Linotype"/>
          <w:color w:val="000000"/>
        </w:rPr>
        <w:t xml:space="preserve">, </w:t>
      </w:r>
      <w:r w:rsidR="006B6348" w:rsidRPr="009A3501">
        <w:rPr>
          <w:rFonts w:ascii="Palatino Linotype" w:hAnsi="Palatino Linotype"/>
          <w:b/>
          <w:i/>
        </w:rPr>
        <w:t>INFORME 2016.zip</w:t>
      </w:r>
      <w:r w:rsidR="006B6348" w:rsidRPr="009A3501">
        <w:rPr>
          <w:rFonts w:ascii="Palatino Linotype" w:hAnsi="Palatino Linotype"/>
          <w:color w:val="000000"/>
        </w:rPr>
        <w:t xml:space="preserve">, </w:t>
      </w:r>
      <w:r w:rsidR="006B6348" w:rsidRPr="009A3501">
        <w:rPr>
          <w:rFonts w:ascii="Palatino Linotype" w:hAnsi="Palatino Linotype"/>
          <w:b/>
          <w:i/>
        </w:rPr>
        <w:t>INFORME 2017.pdf</w:t>
      </w:r>
      <w:r w:rsidR="006B6348" w:rsidRPr="009A3501">
        <w:rPr>
          <w:rFonts w:ascii="Palatino Linotype" w:hAnsi="Palatino Linotype"/>
          <w:color w:val="000000"/>
        </w:rPr>
        <w:t xml:space="preserve"> </w:t>
      </w:r>
      <w:proofErr w:type="spellStart"/>
      <w:proofErr w:type="gramStart"/>
      <w:r w:rsidR="006B6348" w:rsidRPr="009A3501">
        <w:rPr>
          <w:rFonts w:ascii="Palatino Linotype" w:hAnsi="Palatino Linotype"/>
          <w:color w:val="000000"/>
        </w:rPr>
        <w:t>y</w:t>
      </w:r>
      <w:proofErr w:type="spellEnd"/>
      <w:proofErr w:type="gramEnd"/>
      <w:r w:rsidR="006B6348" w:rsidRPr="009A3501">
        <w:rPr>
          <w:rFonts w:ascii="Palatino Linotype" w:hAnsi="Palatino Linotype"/>
          <w:color w:val="000000"/>
        </w:rPr>
        <w:t xml:space="preserve"> </w:t>
      </w:r>
      <w:r w:rsidR="006B6348" w:rsidRPr="009A3501">
        <w:rPr>
          <w:rFonts w:ascii="Palatino Linotype" w:hAnsi="Palatino Linotype"/>
          <w:b/>
          <w:i/>
        </w:rPr>
        <w:t>INFORME 2018.pdf</w:t>
      </w:r>
      <w:r w:rsidR="006B6348" w:rsidRPr="009A3501">
        <w:rPr>
          <w:rFonts w:ascii="Palatino Linotype" w:hAnsi="Palatino Linotype"/>
        </w:rPr>
        <w:t xml:space="preserve">, los cuales fueron a la vista de </w:t>
      </w:r>
      <w:r w:rsidR="006B6348" w:rsidRPr="009A3501">
        <w:rPr>
          <w:rFonts w:ascii="Palatino Linotype" w:hAnsi="Palatino Linotype"/>
          <w:b/>
        </w:rPr>
        <w:t>LA RECURRENTE</w:t>
      </w:r>
      <w:r w:rsidR="006B6348" w:rsidRPr="009A3501">
        <w:rPr>
          <w:rFonts w:ascii="Palatino Linotype" w:hAnsi="Palatino Linotype"/>
        </w:rPr>
        <w:t xml:space="preserve">, misma que </w:t>
      </w:r>
      <w:r w:rsidR="00CD5D2F" w:rsidRPr="009A3501">
        <w:rPr>
          <w:rFonts w:ascii="Palatino Linotype" w:hAnsi="Palatino Linotype" w:cs="Arial"/>
        </w:rPr>
        <w:t>obvió realizar manifestaciones al Informe Justificado.</w:t>
      </w:r>
      <w:r w:rsidR="002A27B2" w:rsidRPr="009A3501">
        <w:rPr>
          <w:rFonts w:ascii="Palatino Linotype" w:hAnsi="Palatino Linotype" w:cs="Arial"/>
        </w:rPr>
        <w:t xml:space="preserve"> En el que el Subdirector Jurídico refirió que, “</w:t>
      </w:r>
      <w:r w:rsidR="002A27B2" w:rsidRPr="009A3501">
        <w:rPr>
          <w:rFonts w:ascii="Palatino Linotype" w:hAnsi="Palatino Linotype" w:cs="Arial"/>
          <w:i/>
        </w:rPr>
        <w:t xml:space="preserve">ES CIERTO EL ACTO RECLAMADO. En virtud de que por parte de la Subdirección de Prevención de delito no se proporcionó mayor información, y en su momento no se estuvo en posibilidades de obtener mayor información de otras unidades administrativas del </w:t>
      </w:r>
      <w:proofErr w:type="gramStart"/>
      <w:r w:rsidR="002A27B2" w:rsidRPr="009A3501">
        <w:rPr>
          <w:rFonts w:ascii="Palatino Linotype" w:hAnsi="Palatino Linotype" w:cs="Arial"/>
          <w:i/>
        </w:rPr>
        <w:t>Ayuntamiento</w:t>
      </w:r>
      <w:r w:rsidR="002A27B2" w:rsidRPr="009A3501">
        <w:rPr>
          <w:rFonts w:ascii="Palatino Linotype" w:hAnsi="Palatino Linotype" w:cs="Arial"/>
        </w:rPr>
        <w:t xml:space="preserve"> …</w:t>
      </w:r>
      <w:proofErr w:type="gramEnd"/>
      <w:r w:rsidR="002A27B2" w:rsidRPr="009A3501">
        <w:rPr>
          <w:rFonts w:ascii="Palatino Linotype" w:hAnsi="Palatino Linotype" w:cs="Arial"/>
        </w:rPr>
        <w:t>”. Además de remitir la información que será descrita con posterioridad.</w:t>
      </w:r>
    </w:p>
    <w:p w14:paraId="144C99D0" w14:textId="2E39CC7B" w:rsidR="00CD5D2F" w:rsidRPr="009A3501" w:rsidRDefault="008031B6" w:rsidP="007166E9">
      <w:pPr>
        <w:tabs>
          <w:tab w:val="left" w:pos="567"/>
        </w:tabs>
        <w:spacing w:before="240" w:line="360" w:lineRule="auto"/>
        <w:jc w:val="both"/>
        <w:rPr>
          <w:rFonts w:ascii="Palatino Linotype" w:hAnsi="Palatino Linotype"/>
        </w:rPr>
      </w:pPr>
      <w:r w:rsidRPr="009A3501">
        <w:rPr>
          <w:rFonts w:ascii="Palatino Linotype" w:hAnsi="Palatino Linotype"/>
        </w:rPr>
        <w:t>Establecido lo anterior, e</w:t>
      </w:r>
      <w:r w:rsidR="00E465C1" w:rsidRPr="009A3501">
        <w:rPr>
          <w:rFonts w:ascii="Palatino Linotype" w:hAnsi="Palatino Linotype"/>
        </w:rPr>
        <w:t>sta Ponencia Resolutora</w:t>
      </w:r>
      <w:r w:rsidR="00CD5D2F" w:rsidRPr="009A3501">
        <w:rPr>
          <w:rFonts w:ascii="Palatino Linotype" w:hAnsi="Palatino Linotype"/>
        </w:rPr>
        <w:t xml:space="preserve"> procede al análisis de la información proporcionada por </w:t>
      </w:r>
      <w:r w:rsidR="00CD5D2F" w:rsidRPr="009A3501">
        <w:rPr>
          <w:rFonts w:ascii="Palatino Linotype" w:hAnsi="Palatino Linotype"/>
          <w:b/>
        </w:rPr>
        <w:t>EL SUJETO OBLIGADO</w:t>
      </w:r>
      <w:r w:rsidR="00CD5D2F" w:rsidRPr="009A3501">
        <w:rPr>
          <w:rFonts w:ascii="Palatino Linotype" w:hAnsi="Palatino Linotype" w:cs="Arial"/>
        </w:rPr>
        <w:t xml:space="preserve">, tanto en respuesta como en el Informe Justificado, </w:t>
      </w:r>
      <w:r w:rsidR="006B6348" w:rsidRPr="009A3501">
        <w:rPr>
          <w:rFonts w:ascii="Palatino Linotype" w:hAnsi="Palatino Linotype"/>
        </w:rPr>
        <w:t xml:space="preserve">a efecto de determinar, si con la información remitida se </w:t>
      </w:r>
      <w:r w:rsidR="002A27B2" w:rsidRPr="009A3501">
        <w:rPr>
          <w:rFonts w:ascii="Palatino Linotype" w:hAnsi="Palatino Linotype"/>
        </w:rPr>
        <w:t>satisface</w:t>
      </w:r>
      <w:r w:rsidR="00CD1B6C" w:rsidRPr="009A3501">
        <w:rPr>
          <w:rFonts w:ascii="Palatino Linotype" w:hAnsi="Palatino Linotype"/>
        </w:rPr>
        <w:t xml:space="preserve"> </w:t>
      </w:r>
      <w:r w:rsidR="00CD5D2F" w:rsidRPr="009A3501">
        <w:rPr>
          <w:rFonts w:ascii="Palatino Linotype" w:hAnsi="Palatino Linotype"/>
        </w:rPr>
        <w:t xml:space="preserve">el derecho humano de acceso a la información pública de </w:t>
      </w:r>
      <w:r w:rsidR="00CD5D2F" w:rsidRPr="009A3501">
        <w:rPr>
          <w:rFonts w:ascii="Palatino Linotype" w:hAnsi="Palatino Linotype"/>
          <w:b/>
        </w:rPr>
        <w:t>LA</w:t>
      </w:r>
      <w:r w:rsidR="00CD5D2F" w:rsidRPr="009A3501">
        <w:rPr>
          <w:rFonts w:ascii="Palatino Linotype" w:hAnsi="Palatino Linotype"/>
        </w:rPr>
        <w:t xml:space="preserve"> </w:t>
      </w:r>
      <w:r w:rsidR="00CD5D2F" w:rsidRPr="009A3501">
        <w:rPr>
          <w:rFonts w:ascii="Palatino Linotype" w:hAnsi="Palatino Linotype"/>
          <w:b/>
        </w:rPr>
        <w:t>RECURRENTE</w:t>
      </w:r>
      <w:r w:rsidR="00CD5D2F" w:rsidRPr="009A3501">
        <w:rPr>
          <w:rFonts w:ascii="Palatino Linotype" w:hAnsi="Palatino Linotype"/>
        </w:rPr>
        <w:t xml:space="preserve">: </w:t>
      </w:r>
    </w:p>
    <w:tbl>
      <w:tblPr>
        <w:tblStyle w:val="Tablaconcuadrcula"/>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1701"/>
        <w:gridCol w:w="2268"/>
        <w:gridCol w:w="3969"/>
        <w:gridCol w:w="851"/>
      </w:tblGrid>
      <w:tr w:rsidR="00CD1B6C" w:rsidRPr="009A3501" w14:paraId="424902A2" w14:textId="778B4E13" w:rsidTr="007166E9">
        <w:trPr>
          <w:cantSplit/>
          <w:trHeight w:val="30"/>
          <w:tblHeader/>
          <w:jc w:val="center"/>
        </w:trPr>
        <w:tc>
          <w:tcPr>
            <w:tcW w:w="552" w:type="dxa"/>
            <w:tcBorders>
              <w:left w:val="double" w:sz="4" w:space="0" w:color="auto"/>
              <w:tl2br w:val="nil"/>
            </w:tcBorders>
            <w:shd w:val="clear" w:color="auto" w:fill="000000" w:themeFill="text1"/>
            <w:vAlign w:val="center"/>
          </w:tcPr>
          <w:p w14:paraId="59B57E27" w14:textId="77777777" w:rsidR="00CD1B6C" w:rsidRPr="009A3501" w:rsidRDefault="00CD1B6C"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No.</w:t>
            </w:r>
          </w:p>
        </w:tc>
        <w:tc>
          <w:tcPr>
            <w:tcW w:w="1701" w:type="dxa"/>
            <w:tcBorders>
              <w:tl2br w:val="nil"/>
            </w:tcBorders>
            <w:shd w:val="clear" w:color="auto" w:fill="000000" w:themeFill="text1"/>
            <w:vAlign w:val="center"/>
          </w:tcPr>
          <w:p w14:paraId="22B583D9" w14:textId="12A6471F" w:rsidR="00CD1B6C" w:rsidRPr="009A3501" w:rsidRDefault="00CD1B6C"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Información requerida</w:t>
            </w:r>
          </w:p>
        </w:tc>
        <w:tc>
          <w:tcPr>
            <w:tcW w:w="2268" w:type="dxa"/>
            <w:shd w:val="clear" w:color="auto" w:fill="000000" w:themeFill="text1"/>
            <w:vAlign w:val="center"/>
          </w:tcPr>
          <w:p w14:paraId="288FE1F7" w14:textId="1F51EB03" w:rsidR="00CD1B6C" w:rsidRPr="009A3501" w:rsidRDefault="00CD1B6C" w:rsidP="004D1A2C">
            <w:pPr>
              <w:spacing w:before="60" w:after="60"/>
              <w:jc w:val="center"/>
              <w:rPr>
                <w:rFonts w:ascii="Palatino Linotype" w:hAnsi="Palatino Linotype" w:cs="Arial"/>
                <w:b/>
                <w:sz w:val="18"/>
              </w:rPr>
            </w:pPr>
            <w:r w:rsidRPr="009A3501">
              <w:rPr>
                <w:rFonts w:ascii="Palatino Linotype" w:hAnsi="Palatino Linotype" w:cs="Arial"/>
                <w:b/>
                <w:sz w:val="18"/>
              </w:rPr>
              <w:t xml:space="preserve">Respuesta </w:t>
            </w:r>
            <w:r w:rsidR="004D1A2C" w:rsidRPr="009A3501">
              <w:rPr>
                <w:rFonts w:ascii="Palatino Linotype" w:hAnsi="Palatino Linotype" w:cs="Arial"/>
                <w:b/>
                <w:sz w:val="18"/>
              </w:rPr>
              <w:t>del Encargado del Despacho de la Subdirección de Prevención del Delito</w:t>
            </w:r>
          </w:p>
        </w:tc>
        <w:tc>
          <w:tcPr>
            <w:tcW w:w="3969" w:type="dxa"/>
            <w:shd w:val="clear" w:color="auto" w:fill="000000" w:themeFill="text1"/>
            <w:vAlign w:val="center"/>
          </w:tcPr>
          <w:p w14:paraId="32DC9B2C" w14:textId="77777777" w:rsidR="00CD1B6C" w:rsidRPr="009A3501" w:rsidRDefault="00CD1B6C"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Informe Justificado</w:t>
            </w:r>
          </w:p>
        </w:tc>
        <w:tc>
          <w:tcPr>
            <w:tcW w:w="851" w:type="dxa"/>
            <w:tcBorders>
              <w:bottom w:val="double" w:sz="4" w:space="0" w:color="auto"/>
            </w:tcBorders>
            <w:shd w:val="clear" w:color="auto" w:fill="000000" w:themeFill="text1"/>
            <w:vAlign w:val="center"/>
          </w:tcPr>
          <w:p w14:paraId="363F1D1F" w14:textId="1DAFBE46" w:rsidR="00CD1B6C" w:rsidRPr="009A3501" w:rsidRDefault="00CD1B6C"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Colma</w:t>
            </w:r>
          </w:p>
        </w:tc>
      </w:tr>
      <w:tr w:rsidR="00820F68" w:rsidRPr="009A3501" w14:paraId="3240E1C5" w14:textId="2E4D0F98" w:rsidTr="007166E9">
        <w:trPr>
          <w:trHeight w:val="30"/>
          <w:jc w:val="center"/>
        </w:trPr>
        <w:tc>
          <w:tcPr>
            <w:tcW w:w="552" w:type="dxa"/>
            <w:shd w:val="clear" w:color="auto" w:fill="000000" w:themeFill="text1"/>
            <w:vAlign w:val="center"/>
          </w:tcPr>
          <w:p w14:paraId="05F6D214" w14:textId="77777777" w:rsidR="00820F68" w:rsidRPr="009A3501" w:rsidRDefault="00820F68"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1</w:t>
            </w:r>
          </w:p>
        </w:tc>
        <w:tc>
          <w:tcPr>
            <w:tcW w:w="1701" w:type="dxa"/>
          </w:tcPr>
          <w:p w14:paraId="68E5F8D8" w14:textId="4577D6FC" w:rsidR="00820F68" w:rsidRPr="009A3501" w:rsidRDefault="00F2598E" w:rsidP="00F2598E">
            <w:pPr>
              <w:spacing w:before="60" w:after="60"/>
              <w:jc w:val="both"/>
              <w:rPr>
                <w:rFonts w:ascii="Palatino Linotype" w:hAnsi="Palatino Linotype"/>
                <w:sz w:val="18"/>
              </w:rPr>
            </w:pPr>
            <w:r w:rsidRPr="009A3501">
              <w:rPr>
                <w:rFonts w:ascii="Palatino Linotype" w:hAnsi="Palatino Linotype"/>
                <w:sz w:val="18"/>
              </w:rPr>
              <w:t>Acciones realizadas por el Gobierno Municipal para atender la Alerta de Violencia de Género, del 31 de julio de 2015 al 31 de diciembre de 2018.</w:t>
            </w:r>
          </w:p>
        </w:tc>
        <w:tc>
          <w:tcPr>
            <w:tcW w:w="2268" w:type="dxa"/>
          </w:tcPr>
          <w:p w14:paraId="5F74C1BD" w14:textId="558F912B" w:rsidR="0073613A" w:rsidRPr="009A3501" w:rsidRDefault="00F2598E" w:rsidP="004D1A2C">
            <w:pPr>
              <w:spacing w:before="60" w:after="60"/>
              <w:jc w:val="both"/>
              <w:rPr>
                <w:rFonts w:ascii="Palatino Linotype" w:hAnsi="Palatino Linotype"/>
                <w:sz w:val="18"/>
              </w:rPr>
            </w:pPr>
            <w:r w:rsidRPr="009A3501">
              <w:rPr>
                <w:rFonts w:ascii="Palatino Linotype" w:hAnsi="Palatino Linotype"/>
                <w:sz w:val="18"/>
              </w:rPr>
              <w:t>“</w:t>
            </w:r>
            <w:r w:rsidRPr="009A3501">
              <w:rPr>
                <w:rFonts w:ascii="Palatino Linotype" w:hAnsi="Palatino Linotype"/>
                <w:i/>
                <w:sz w:val="18"/>
              </w:rPr>
              <w:t>Este Gobierno ha capacitado, a Policía de Género: se dieron cursos y protocolos de actuación, además de temáticas en cuestiones de Género, Violencia y Derechos Humanos</w:t>
            </w:r>
            <w:r w:rsidRPr="009A3501">
              <w:rPr>
                <w:rFonts w:ascii="Palatino Linotype" w:hAnsi="Palatino Linotype"/>
                <w:sz w:val="18"/>
              </w:rPr>
              <w:t>”</w:t>
            </w:r>
            <w:r w:rsidR="004D1A2C" w:rsidRPr="009A3501">
              <w:rPr>
                <w:rFonts w:ascii="Palatino Linotype" w:hAnsi="Palatino Linotype"/>
                <w:sz w:val="18"/>
              </w:rPr>
              <w:t>.</w:t>
            </w:r>
          </w:p>
        </w:tc>
        <w:tc>
          <w:tcPr>
            <w:tcW w:w="3969" w:type="dxa"/>
          </w:tcPr>
          <w:p w14:paraId="7FD220D7" w14:textId="759AE9D6" w:rsidR="000E0EC8" w:rsidRPr="009A3501" w:rsidRDefault="000E0EC8" w:rsidP="000E0EC8">
            <w:pPr>
              <w:spacing w:before="60" w:after="60"/>
              <w:jc w:val="both"/>
              <w:rPr>
                <w:rFonts w:ascii="Palatino Linotype" w:hAnsi="Palatino Linotype"/>
                <w:sz w:val="18"/>
                <w:szCs w:val="18"/>
              </w:rPr>
            </w:pPr>
            <w:r w:rsidRPr="009A3501">
              <w:rPr>
                <w:rFonts w:ascii="Palatino Linotype" w:hAnsi="Palatino Linotype"/>
                <w:sz w:val="18"/>
                <w:szCs w:val="18"/>
              </w:rPr>
              <w:t xml:space="preserve">Remite la Carpeta Electrónica denominada </w:t>
            </w:r>
            <w:r w:rsidRPr="009A3501">
              <w:rPr>
                <w:rFonts w:ascii="Palatino Linotype" w:hAnsi="Palatino Linotype"/>
                <w:b/>
                <w:i/>
                <w:sz w:val="18"/>
                <w:szCs w:val="18"/>
              </w:rPr>
              <w:t>INFORME 2016.zip</w:t>
            </w:r>
            <w:r w:rsidRPr="009A3501">
              <w:rPr>
                <w:rFonts w:ascii="Palatino Linotype" w:hAnsi="Palatino Linotype"/>
                <w:color w:val="000000"/>
                <w:sz w:val="18"/>
                <w:szCs w:val="18"/>
              </w:rPr>
              <w:t>, así como los archivos electrónicos denominados</w:t>
            </w:r>
            <w:r w:rsidRPr="009A3501">
              <w:rPr>
                <w:rFonts w:ascii="Palatino Linotype" w:hAnsi="Palatino Linotype"/>
                <w:i/>
                <w:color w:val="000000"/>
                <w:sz w:val="18"/>
                <w:szCs w:val="18"/>
              </w:rPr>
              <w:t xml:space="preserve"> </w:t>
            </w:r>
            <w:r w:rsidRPr="009A3501">
              <w:rPr>
                <w:rFonts w:ascii="Palatino Linotype" w:hAnsi="Palatino Linotype"/>
                <w:b/>
                <w:i/>
                <w:sz w:val="18"/>
                <w:szCs w:val="18"/>
              </w:rPr>
              <w:t>INFORME 2017.pdf</w:t>
            </w:r>
            <w:r w:rsidRPr="009A3501">
              <w:rPr>
                <w:rFonts w:ascii="Palatino Linotype" w:hAnsi="Palatino Linotype"/>
                <w:color w:val="000000"/>
                <w:sz w:val="18"/>
                <w:szCs w:val="18"/>
              </w:rPr>
              <w:t xml:space="preserve"> </w:t>
            </w:r>
            <w:proofErr w:type="spellStart"/>
            <w:r w:rsidRPr="009A3501">
              <w:rPr>
                <w:rFonts w:ascii="Palatino Linotype" w:hAnsi="Palatino Linotype"/>
                <w:color w:val="000000"/>
                <w:sz w:val="18"/>
                <w:szCs w:val="18"/>
              </w:rPr>
              <w:t>y</w:t>
            </w:r>
            <w:proofErr w:type="spellEnd"/>
            <w:r w:rsidRPr="009A3501">
              <w:rPr>
                <w:rFonts w:ascii="Palatino Linotype" w:hAnsi="Palatino Linotype"/>
                <w:color w:val="000000"/>
                <w:sz w:val="18"/>
                <w:szCs w:val="18"/>
              </w:rPr>
              <w:t xml:space="preserve"> </w:t>
            </w:r>
            <w:r w:rsidRPr="009A3501">
              <w:rPr>
                <w:rFonts w:ascii="Palatino Linotype" w:hAnsi="Palatino Linotype"/>
                <w:b/>
                <w:i/>
                <w:sz w:val="18"/>
                <w:szCs w:val="18"/>
              </w:rPr>
              <w:t>INFORME 2018.pdf</w:t>
            </w:r>
            <w:r w:rsidRPr="009A3501">
              <w:rPr>
                <w:rFonts w:ascii="Palatino Linotype" w:hAnsi="Palatino Linotype"/>
                <w:sz w:val="18"/>
                <w:szCs w:val="18"/>
              </w:rPr>
              <w:t xml:space="preserve">, en los que se contiene </w:t>
            </w:r>
            <w:r w:rsidR="00B20219" w:rsidRPr="009A3501">
              <w:rPr>
                <w:rFonts w:ascii="Palatino Linotype" w:hAnsi="Palatino Linotype"/>
                <w:sz w:val="18"/>
                <w:szCs w:val="18"/>
              </w:rPr>
              <w:t>el</w:t>
            </w:r>
            <w:r w:rsidRPr="009A3501">
              <w:rPr>
                <w:rFonts w:ascii="Palatino Linotype" w:hAnsi="Palatino Linotype"/>
                <w:sz w:val="18"/>
                <w:szCs w:val="18"/>
              </w:rPr>
              <w:t xml:space="preserve"> </w:t>
            </w:r>
            <w:r w:rsidR="00B20219" w:rsidRPr="009A3501">
              <w:rPr>
                <w:rFonts w:ascii="Palatino Linotype" w:hAnsi="Palatino Linotype"/>
                <w:sz w:val="18"/>
                <w:szCs w:val="18"/>
              </w:rPr>
              <w:t>“</w:t>
            </w:r>
            <w:r w:rsidRPr="009A3501">
              <w:rPr>
                <w:rFonts w:ascii="Palatino Linotype" w:hAnsi="Palatino Linotype"/>
                <w:i/>
                <w:sz w:val="18"/>
                <w:szCs w:val="18"/>
              </w:rPr>
              <w:t>Informe de acciones derivado de la Declaratoria de Alerta de Violencia de Género contra las Mujeres para el Estado de México</w:t>
            </w:r>
            <w:r w:rsidR="00B20219" w:rsidRPr="009A3501">
              <w:rPr>
                <w:rFonts w:ascii="Palatino Linotype" w:hAnsi="Palatino Linotype"/>
                <w:sz w:val="18"/>
                <w:szCs w:val="18"/>
              </w:rPr>
              <w:t>”</w:t>
            </w:r>
            <w:r w:rsidRPr="009A3501">
              <w:rPr>
                <w:rFonts w:ascii="Palatino Linotype" w:hAnsi="Palatino Linotype"/>
                <w:sz w:val="18"/>
                <w:szCs w:val="18"/>
              </w:rPr>
              <w:t>, correspondiente a</w:t>
            </w:r>
            <w:r w:rsidR="00B20219" w:rsidRPr="009A3501">
              <w:rPr>
                <w:rFonts w:ascii="Palatino Linotype" w:hAnsi="Palatino Linotype"/>
                <w:sz w:val="18"/>
                <w:szCs w:val="18"/>
              </w:rPr>
              <w:t xml:space="preserve"> los años</w:t>
            </w:r>
            <w:r w:rsidRPr="009A3501">
              <w:rPr>
                <w:rFonts w:ascii="Palatino Linotype" w:hAnsi="Palatino Linotype"/>
                <w:sz w:val="18"/>
                <w:szCs w:val="18"/>
              </w:rPr>
              <w:t xml:space="preserve"> 2016, 2017 y 2018, en la que se muestran como rubros: el objetivo de cada acción, las acciones emprendidas, el estatus de cumplimiento, presupuesto o recursos asignados (tanto humanos como financieros), así como el servidor público y área responsables de ejercitar cada acción.</w:t>
            </w:r>
          </w:p>
          <w:p w14:paraId="48D6FC9D" w14:textId="77777777" w:rsidR="00B20219" w:rsidRPr="009A3501" w:rsidRDefault="000E0EC8" w:rsidP="000E0EC8">
            <w:pPr>
              <w:spacing w:before="60" w:after="60"/>
              <w:jc w:val="both"/>
              <w:rPr>
                <w:rFonts w:ascii="Palatino Linotype" w:hAnsi="Palatino Linotype"/>
                <w:sz w:val="18"/>
                <w:szCs w:val="18"/>
              </w:rPr>
            </w:pPr>
            <w:r w:rsidRPr="009A3501">
              <w:rPr>
                <w:rFonts w:ascii="Palatino Linotype" w:hAnsi="Palatino Linotype"/>
                <w:sz w:val="18"/>
                <w:szCs w:val="18"/>
              </w:rPr>
              <w:t xml:space="preserve">Asimismo, se proporcionó el </w:t>
            </w:r>
            <w:r w:rsidR="00B20219" w:rsidRPr="009A3501">
              <w:rPr>
                <w:rFonts w:ascii="Palatino Linotype" w:hAnsi="Palatino Linotype"/>
                <w:sz w:val="18"/>
                <w:szCs w:val="18"/>
              </w:rPr>
              <w:t>“</w:t>
            </w:r>
            <w:r w:rsidR="00B20219" w:rsidRPr="009A3501">
              <w:rPr>
                <w:rFonts w:ascii="Palatino Linotype" w:hAnsi="Palatino Linotype"/>
                <w:i/>
                <w:sz w:val="18"/>
                <w:szCs w:val="18"/>
              </w:rPr>
              <w:t>Avance de acciones para el cumplimiento de la Alerta de Violencia de Género contra las Mujeres, Naucalpan de Juárez</w:t>
            </w:r>
            <w:r w:rsidR="00B20219" w:rsidRPr="009A3501">
              <w:rPr>
                <w:rFonts w:ascii="Palatino Linotype" w:hAnsi="Palatino Linotype"/>
                <w:sz w:val="18"/>
                <w:szCs w:val="18"/>
              </w:rPr>
              <w:t>”</w:t>
            </w:r>
            <w:r w:rsidR="00434D3F" w:rsidRPr="009A3501">
              <w:rPr>
                <w:rFonts w:ascii="Palatino Linotype" w:hAnsi="Palatino Linotype"/>
                <w:sz w:val="18"/>
                <w:szCs w:val="18"/>
              </w:rPr>
              <w:t xml:space="preserve"> de septiembre de a diciembre de 2016 y de enero a abril de 2017, así como un Informe respecto de las acciones realizadas descritas como indicadores durante los años 2016, 2017 y 2018.</w:t>
            </w:r>
          </w:p>
          <w:p w14:paraId="1D3950C5" w14:textId="0EA06977" w:rsidR="007166E9" w:rsidRPr="009A3501" w:rsidRDefault="007166E9" w:rsidP="000E0EC8">
            <w:pPr>
              <w:spacing w:before="60" w:after="60"/>
              <w:jc w:val="both"/>
              <w:rPr>
                <w:rFonts w:ascii="Palatino Linotype" w:hAnsi="Palatino Linotype"/>
                <w:sz w:val="18"/>
                <w:szCs w:val="18"/>
              </w:rPr>
            </w:pPr>
            <w:r w:rsidRPr="009A3501">
              <w:rPr>
                <w:rFonts w:ascii="Palatino Linotype" w:hAnsi="Palatino Linotype"/>
                <w:sz w:val="18"/>
                <w:szCs w:val="18"/>
              </w:rPr>
              <w:t xml:space="preserve">Asimismo, respecto a dicho numeral el Subdirector Jurídico refirió que, “… </w:t>
            </w:r>
            <w:r w:rsidRPr="009A3501">
              <w:rPr>
                <w:rFonts w:ascii="Palatino Linotype" w:hAnsi="Palatino Linotype"/>
                <w:b/>
                <w:i/>
                <w:sz w:val="18"/>
                <w:szCs w:val="18"/>
                <w:u w:val="single"/>
              </w:rPr>
              <w:t>solo se envía información que realizó Policía de Género</w:t>
            </w:r>
            <w:r w:rsidRPr="009A3501">
              <w:rPr>
                <w:rFonts w:ascii="Palatino Linotype" w:hAnsi="Palatino Linotype"/>
                <w:i/>
                <w:sz w:val="18"/>
                <w:szCs w:val="18"/>
              </w:rPr>
              <w:t>, ya que el área facultada para proporcionar dicha información fue en el trienio pasado "El Instituto de la Mujer Naucalpense" hoy llamado Secretaría de las Mujeres Naucalpenses y la igualdad Sustantiva</w:t>
            </w:r>
            <w:r w:rsidRPr="009A3501">
              <w:rPr>
                <w:rFonts w:ascii="Palatino Linotype" w:hAnsi="Palatino Linotype"/>
                <w:sz w:val="18"/>
                <w:szCs w:val="18"/>
              </w:rPr>
              <w:t xml:space="preserve"> …”</w:t>
            </w:r>
          </w:p>
        </w:tc>
        <w:tc>
          <w:tcPr>
            <w:tcW w:w="851" w:type="dxa"/>
            <w:vAlign w:val="center"/>
          </w:tcPr>
          <w:p w14:paraId="5D5C122F" w14:textId="57ED620A" w:rsidR="00820F68" w:rsidRPr="009A3501" w:rsidRDefault="007166E9" w:rsidP="00F2598E">
            <w:pPr>
              <w:spacing w:before="60" w:after="60"/>
              <w:jc w:val="center"/>
              <w:rPr>
                <w:rFonts w:ascii="Palatino Linotype" w:hAnsi="Palatino Linotype"/>
                <w:b/>
                <w:sz w:val="18"/>
              </w:rPr>
            </w:pPr>
            <w:r w:rsidRPr="009A3501">
              <w:rPr>
                <w:rFonts w:ascii="Palatino Linotype" w:hAnsi="Palatino Linotype"/>
                <w:b/>
                <w:sz w:val="18"/>
              </w:rPr>
              <w:t>Parcialmente</w:t>
            </w:r>
          </w:p>
        </w:tc>
      </w:tr>
      <w:tr w:rsidR="00F2598E" w:rsidRPr="009A3501" w14:paraId="7ADECDB8" w14:textId="77777777" w:rsidTr="007166E9">
        <w:trPr>
          <w:trHeight w:val="30"/>
          <w:jc w:val="center"/>
        </w:trPr>
        <w:tc>
          <w:tcPr>
            <w:tcW w:w="552" w:type="dxa"/>
            <w:shd w:val="clear" w:color="auto" w:fill="000000" w:themeFill="text1"/>
            <w:vAlign w:val="center"/>
          </w:tcPr>
          <w:p w14:paraId="37C78476" w14:textId="6E503E0F" w:rsidR="00F2598E" w:rsidRPr="009A3501" w:rsidRDefault="00F2598E"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2</w:t>
            </w:r>
          </w:p>
        </w:tc>
        <w:tc>
          <w:tcPr>
            <w:tcW w:w="1701" w:type="dxa"/>
          </w:tcPr>
          <w:p w14:paraId="7C31834C" w14:textId="3BD078F8" w:rsidR="00F2598E" w:rsidRPr="009A3501" w:rsidRDefault="00F2598E" w:rsidP="00F2598E">
            <w:pPr>
              <w:spacing w:before="60" w:after="60"/>
              <w:jc w:val="both"/>
              <w:rPr>
                <w:rFonts w:ascii="Palatino Linotype" w:hAnsi="Palatino Linotype"/>
                <w:sz w:val="18"/>
              </w:rPr>
            </w:pPr>
            <w:r w:rsidRPr="009A3501">
              <w:rPr>
                <w:rFonts w:ascii="Palatino Linotype" w:hAnsi="Palatino Linotype"/>
                <w:sz w:val="18"/>
              </w:rPr>
              <w:t>Periodo durante el cual se realizaron las acciones.</w:t>
            </w:r>
          </w:p>
        </w:tc>
        <w:tc>
          <w:tcPr>
            <w:tcW w:w="2268" w:type="dxa"/>
          </w:tcPr>
          <w:p w14:paraId="1286F20C" w14:textId="2FB0A9E1" w:rsidR="00F2598E" w:rsidRPr="009A3501" w:rsidRDefault="004D1A2C" w:rsidP="00F2598E">
            <w:pPr>
              <w:spacing w:before="60" w:after="60"/>
              <w:jc w:val="both"/>
              <w:rPr>
                <w:rFonts w:ascii="Palatino Linotype" w:hAnsi="Palatino Linotype"/>
                <w:sz w:val="18"/>
              </w:rPr>
            </w:pPr>
            <w:r w:rsidRPr="009A3501">
              <w:rPr>
                <w:rFonts w:ascii="Palatino Linotype" w:hAnsi="Palatino Linotype"/>
                <w:sz w:val="18"/>
              </w:rPr>
              <w:t>“</w:t>
            </w:r>
            <w:r w:rsidRPr="009A3501">
              <w:rPr>
                <w:rFonts w:ascii="Palatino Linotype" w:hAnsi="Palatino Linotype"/>
                <w:i/>
                <w:sz w:val="18"/>
              </w:rPr>
              <w:t>8 de Marzo 2016 al 31 de Diciembre de 2018</w:t>
            </w:r>
            <w:r w:rsidRPr="009A3501">
              <w:rPr>
                <w:rFonts w:ascii="Palatino Linotype" w:hAnsi="Palatino Linotype"/>
                <w:sz w:val="18"/>
              </w:rPr>
              <w:t>”.</w:t>
            </w:r>
          </w:p>
        </w:tc>
        <w:tc>
          <w:tcPr>
            <w:tcW w:w="3969" w:type="dxa"/>
          </w:tcPr>
          <w:p w14:paraId="5E007E84" w14:textId="23EFF679" w:rsidR="00F2598E" w:rsidRPr="009A3501" w:rsidRDefault="002A27B2" w:rsidP="00F2598E">
            <w:pPr>
              <w:spacing w:before="60" w:after="60"/>
              <w:jc w:val="both"/>
              <w:rPr>
                <w:rFonts w:ascii="Palatino Linotype" w:hAnsi="Palatino Linotype"/>
                <w:sz w:val="18"/>
              </w:rPr>
            </w:pPr>
            <w:r w:rsidRPr="009A3501">
              <w:rPr>
                <w:rFonts w:ascii="Palatino Linotype" w:hAnsi="Palatino Linotype"/>
                <w:sz w:val="18"/>
              </w:rPr>
              <w:t>No se hace pronunciamiento al respecto.</w:t>
            </w:r>
          </w:p>
        </w:tc>
        <w:tc>
          <w:tcPr>
            <w:tcW w:w="851" w:type="dxa"/>
            <w:vAlign w:val="center"/>
          </w:tcPr>
          <w:p w14:paraId="540264B8" w14:textId="5C22D8C3" w:rsidR="00F2598E" w:rsidRPr="009A3501" w:rsidRDefault="000453A9" w:rsidP="00F2598E">
            <w:pPr>
              <w:spacing w:before="60" w:after="60"/>
              <w:jc w:val="center"/>
              <w:rPr>
                <w:rFonts w:ascii="Palatino Linotype" w:hAnsi="Palatino Linotype"/>
                <w:b/>
                <w:sz w:val="18"/>
              </w:rPr>
            </w:pPr>
            <w:r w:rsidRPr="009A3501">
              <w:rPr>
                <w:rFonts w:ascii="Palatino Linotype" w:hAnsi="Palatino Linotype"/>
                <w:b/>
                <w:sz w:val="18"/>
              </w:rPr>
              <w:t>Parcialmente</w:t>
            </w:r>
          </w:p>
        </w:tc>
      </w:tr>
      <w:tr w:rsidR="00F2598E" w:rsidRPr="009A3501" w14:paraId="30357EDA" w14:textId="77777777" w:rsidTr="007166E9">
        <w:trPr>
          <w:trHeight w:val="30"/>
          <w:jc w:val="center"/>
        </w:trPr>
        <w:tc>
          <w:tcPr>
            <w:tcW w:w="552" w:type="dxa"/>
            <w:shd w:val="clear" w:color="auto" w:fill="000000" w:themeFill="text1"/>
            <w:vAlign w:val="center"/>
          </w:tcPr>
          <w:p w14:paraId="5F27A436" w14:textId="3FF1FCAC" w:rsidR="00F2598E" w:rsidRPr="009A3501" w:rsidRDefault="00F2598E"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3</w:t>
            </w:r>
          </w:p>
        </w:tc>
        <w:tc>
          <w:tcPr>
            <w:tcW w:w="1701" w:type="dxa"/>
          </w:tcPr>
          <w:p w14:paraId="0ED38562" w14:textId="0C510A3F" w:rsidR="00F2598E" w:rsidRPr="009A3501" w:rsidRDefault="00F2598E" w:rsidP="00F2598E">
            <w:pPr>
              <w:spacing w:before="60" w:after="60"/>
              <w:jc w:val="both"/>
              <w:rPr>
                <w:rFonts w:ascii="Palatino Linotype" w:hAnsi="Palatino Linotype"/>
                <w:sz w:val="18"/>
              </w:rPr>
            </w:pPr>
            <w:r w:rsidRPr="009A3501">
              <w:rPr>
                <w:rFonts w:ascii="Palatino Linotype" w:hAnsi="Palatino Linotype"/>
                <w:sz w:val="18"/>
              </w:rPr>
              <w:t>Presupuesto destinado a cada acción.</w:t>
            </w:r>
          </w:p>
        </w:tc>
        <w:tc>
          <w:tcPr>
            <w:tcW w:w="2268" w:type="dxa"/>
          </w:tcPr>
          <w:p w14:paraId="63B0CB4E" w14:textId="497BDBEB" w:rsidR="00F2598E" w:rsidRPr="009A3501" w:rsidRDefault="004D1A2C" w:rsidP="004D1A2C">
            <w:pPr>
              <w:spacing w:before="60" w:after="60"/>
              <w:jc w:val="both"/>
              <w:rPr>
                <w:rFonts w:ascii="Palatino Linotype" w:hAnsi="Palatino Linotype"/>
                <w:sz w:val="18"/>
              </w:rPr>
            </w:pPr>
            <w:r w:rsidRPr="009A3501">
              <w:rPr>
                <w:rFonts w:ascii="Palatino Linotype" w:hAnsi="Palatino Linotype"/>
                <w:sz w:val="18"/>
              </w:rPr>
              <w:t>“</w:t>
            </w:r>
            <w:r w:rsidRPr="009A3501">
              <w:rPr>
                <w:rFonts w:ascii="Palatino Linotype" w:hAnsi="Palatino Linotype"/>
                <w:i/>
                <w:sz w:val="18"/>
              </w:rPr>
              <w:t>Esta Área no cuenta con la información solicitada por no ser de su competencia registrar dicha información</w:t>
            </w:r>
            <w:r w:rsidRPr="009A3501">
              <w:rPr>
                <w:rFonts w:ascii="Palatino Linotype" w:hAnsi="Palatino Linotype"/>
                <w:sz w:val="18"/>
              </w:rPr>
              <w:t>”.</w:t>
            </w:r>
          </w:p>
        </w:tc>
        <w:tc>
          <w:tcPr>
            <w:tcW w:w="3969" w:type="dxa"/>
          </w:tcPr>
          <w:p w14:paraId="1D90ECC8" w14:textId="77A6F7F5" w:rsidR="00AD51F5" w:rsidRPr="009A3501" w:rsidRDefault="002A27B2" w:rsidP="00AD51F5">
            <w:pPr>
              <w:spacing w:before="60" w:after="60"/>
              <w:jc w:val="both"/>
              <w:rPr>
                <w:rFonts w:ascii="Palatino Linotype" w:hAnsi="Palatino Linotype"/>
                <w:sz w:val="18"/>
              </w:rPr>
            </w:pPr>
            <w:r w:rsidRPr="009A3501">
              <w:rPr>
                <w:rFonts w:ascii="Palatino Linotype" w:hAnsi="Palatino Linotype"/>
                <w:sz w:val="18"/>
              </w:rPr>
              <w:t>El</w:t>
            </w:r>
            <w:r w:rsidR="00AD51F5" w:rsidRPr="009A3501">
              <w:rPr>
                <w:rFonts w:ascii="Palatino Linotype" w:hAnsi="Palatino Linotype"/>
                <w:sz w:val="18"/>
              </w:rPr>
              <w:t xml:space="preserve"> Direc</w:t>
            </w:r>
            <w:r w:rsidRPr="009A3501">
              <w:rPr>
                <w:rFonts w:ascii="Palatino Linotype" w:hAnsi="Palatino Linotype"/>
                <w:sz w:val="18"/>
              </w:rPr>
              <w:t xml:space="preserve">tor </w:t>
            </w:r>
            <w:r w:rsidR="00AD51F5" w:rsidRPr="009A3501">
              <w:rPr>
                <w:rFonts w:ascii="Palatino Linotype" w:hAnsi="Palatino Linotype"/>
                <w:sz w:val="18"/>
              </w:rPr>
              <w:t xml:space="preserve">de Administración y Finanzas, </w:t>
            </w:r>
            <w:r w:rsidRPr="009A3501">
              <w:rPr>
                <w:rFonts w:ascii="Palatino Linotype" w:hAnsi="Palatino Linotype"/>
                <w:sz w:val="18"/>
              </w:rPr>
              <w:t>remitió la siguiente información</w:t>
            </w:r>
            <w:r w:rsidR="00AD51F5" w:rsidRPr="009A3501">
              <w:rPr>
                <w:rFonts w:ascii="Palatino Linotype" w:hAnsi="Palatino Linotype"/>
                <w:sz w:val="18"/>
              </w:rPr>
              <w:t>:</w:t>
            </w:r>
          </w:p>
          <w:p w14:paraId="10744CDA" w14:textId="0DB61EC7" w:rsidR="00AD51F5" w:rsidRPr="009A3501" w:rsidRDefault="002A27B2" w:rsidP="00AD51F5">
            <w:pPr>
              <w:spacing w:before="60" w:after="60"/>
              <w:ind w:left="-108" w:right="-108"/>
              <w:jc w:val="center"/>
              <w:rPr>
                <w:rFonts w:ascii="Palatino Linotype" w:hAnsi="Palatino Linotype"/>
                <w:sz w:val="18"/>
              </w:rPr>
            </w:pPr>
            <w:r w:rsidRPr="009A3501">
              <w:rPr>
                <w:noProof/>
                <w:lang w:eastAsia="es-MX"/>
              </w:rPr>
              <w:drawing>
                <wp:inline distT="0" distB="0" distL="0" distR="0" wp14:anchorId="1EC77AAF" wp14:editId="6FEA9D7D">
                  <wp:extent cx="2475763" cy="496773"/>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5889" cy="512851"/>
                          </a:xfrm>
                          <a:prstGeom prst="rect">
                            <a:avLst/>
                          </a:prstGeom>
                        </pic:spPr>
                      </pic:pic>
                    </a:graphicData>
                  </a:graphic>
                </wp:inline>
              </w:drawing>
            </w:r>
          </w:p>
        </w:tc>
        <w:tc>
          <w:tcPr>
            <w:tcW w:w="851" w:type="dxa"/>
            <w:vAlign w:val="center"/>
          </w:tcPr>
          <w:p w14:paraId="58B4EEAE" w14:textId="6A09196B" w:rsidR="00F2598E" w:rsidRPr="009A3501" w:rsidRDefault="007974D4" w:rsidP="00F2598E">
            <w:pPr>
              <w:spacing w:before="60" w:after="60"/>
              <w:jc w:val="center"/>
              <w:rPr>
                <w:rFonts w:ascii="Palatino Linotype" w:hAnsi="Palatino Linotype"/>
                <w:b/>
                <w:sz w:val="18"/>
              </w:rPr>
            </w:pPr>
            <w:r w:rsidRPr="009A3501">
              <w:rPr>
                <w:rFonts w:ascii="Palatino Linotype" w:hAnsi="Palatino Linotype"/>
                <w:b/>
                <w:sz w:val="18"/>
              </w:rPr>
              <w:t>Sí</w:t>
            </w:r>
          </w:p>
        </w:tc>
      </w:tr>
      <w:tr w:rsidR="00F2598E" w:rsidRPr="009A3501" w14:paraId="3CCB3424" w14:textId="77777777" w:rsidTr="007166E9">
        <w:trPr>
          <w:trHeight w:val="30"/>
          <w:jc w:val="center"/>
        </w:trPr>
        <w:tc>
          <w:tcPr>
            <w:tcW w:w="552" w:type="dxa"/>
            <w:shd w:val="clear" w:color="auto" w:fill="000000" w:themeFill="text1"/>
            <w:vAlign w:val="center"/>
          </w:tcPr>
          <w:p w14:paraId="7257BDD1" w14:textId="72508844" w:rsidR="00F2598E" w:rsidRPr="009A3501" w:rsidRDefault="00F2598E" w:rsidP="00F2598E">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4</w:t>
            </w:r>
          </w:p>
        </w:tc>
        <w:tc>
          <w:tcPr>
            <w:tcW w:w="1701" w:type="dxa"/>
          </w:tcPr>
          <w:p w14:paraId="2B19EAF2" w14:textId="4C45F8E6" w:rsidR="00F2598E" w:rsidRPr="009A3501" w:rsidRDefault="00F2598E" w:rsidP="00F2598E">
            <w:pPr>
              <w:spacing w:before="60" w:after="60"/>
              <w:jc w:val="both"/>
              <w:rPr>
                <w:rFonts w:ascii="Palatino Linotype" w:hAnsi="Palatino Linotype"/>
                <w:sz w:val="18"/>
              </w:rPr>
            </w:pPr>
            <w:r w:rsidRPr="009A3501">
              <w:rPr>
                <w:rFonts w:ascii="Palatino Linotype" w:hAnsi="Palatino Linotype"/>
                <w:sz w:val="18"/>
              </w:rPr>
              <w:t>Dependencias del gobierno estatal y municipal que participaron en cada acción.</w:t>
            </w:r>
          </w:p>
        </w:tc>
        <w:tc>
          <w:tcPr>
            <w:tcW w:w="2268" w:type="dxa"/>
          </w:tcPr>
          <w:p w14:paraId="1C570EAC" w14:textId="459A3F51" w:rsidR="00F2598E" w:rsidRPr="009A3501" w:rsidRDefault="004D1A2C" w:rsidP="004D1A2C">
            <w:pPr>
              <w:spacing w:before="60" w:after="60"/>
              <w:jc w:val="both"/>
              <w:rPr>
                <w:rFonts w:ascii="Palatino Linotype" w:hAnsi="Palatino Linotype"/>
                <w:i/>
                <w:sz w:val="18"/>
              </w:rPr>
            </w:pPr>
            <w:r w:rsidRPr="009A3501">
              <w:rPr>
                <w:rFonts w:ascii="Palatino Linotype" w:hAnsi="Palatino Linotype"/>
                <w:i/>
                <w:sz w:val="18"/>
              </w:rPr>
              <w:t>“DIF (Desarrollo Integral de la Familia), el Instituto de la Mujer Naucalpense, Jefatura de Atención a Víctimas y Prevención y Orientación Escolar de la Subdirección de</w:t>
            </w:r>
            <w:r w:rsidRPr="009A3501">
              <w:rPr>
                <w:i/>
                <w:sz w:val="18"/>
              </w:rPr>
              <w:t xml:space="preserve"> </w:t>
            </w:r>
            <w:r w:rsidRPr="009A3501">
              <w:rPr>
                <w:rFonts w:ascii="Palatino Linotype" w:hAnsi="Palatino Linotype"/>
                <w:i/>
                <w:sz w:val="18"/>
              </w:rPr>
              <w:t>Prevención del Delito, la Subdirección de Seguridad Ciudadana y AMPEVFSYG (Agencia del Ministerio Público Especializado en Violencia Familiar, Sexual y de Género)”.</w:t>
            </w:r>
          </w:p>
        </w:tc>
        <w:tc>
          <w:tcPr>
            <w:tcW w:w="3969" w:type="dxa"/>
          </w:tcPr>
          <w:p w14:paraId="52DA9E45" w14:textId="4BF59140" w:rsidR="00F2598E" w:rsidRPr="009A3501" w:rsidRDefault="00AD51F5" w:rsidP="00F2598E">
            <w:pPr>
              <w:spacing w:before="60" w:after="60"/>
              <w:jc w:val="both"/>
              <w:rPr>
                <w:rFonts w:ascii="Palatino Linotype" w:hAnsi="Palatino Linotype"/>
                <w:sz w:val="18"/>
              </w:rPr>
            </w:pPr>
            <w:r w:rsidRPr="009A3501">
              <w:rPr>
                <w:rFonts w:ascii="Palatino Linotype" w:hAnsi="Palatino Linotype"/>
                <w:sz w:val="18"/>
              </w:rPr>
              <w:t>Se reitera la respuesta.</w:t>
            </w:r>
          </w:p>
        </w:tc>
        <w:tc>
          <w:tcPr>
            <w:tcW w:w="851" w:type="dxa"/>
            <w:vAlign w:val="center"/>
          </w:tcPr>
          <w:p w14:paraId="27F6A957" w14:textId="7ADA1530" w:rsidR="00F2598E" w:rsidRPr="009A3501" w:rsidRDefault="0017371C" w:rsidP="00F2598E">
            <w:pPr>
              <w:spacing w:before="60" w:after="60"/>
              <w:jc w:val="center"/>
              <w:rPr>
                <w:rFonts w:ascii="Palatino Linotype" w:hAnsi="Palatino Linotype"/>
                <w:b/>
                <w:sz w:val="18"/>
              </w:rPr>
            </w:pPr>
            <w:r w:rsidRPr="009A3501">
              <w:rPr>
                <w:rFonts w:ascii="Palatino Linotype" w:hAnsi="Palatino Linotype"/>
                <w:b/>
                <w:sz w:val="18"/>
              </w:rPr>
              <w:t>Parcialmente</w:t>
            </w:r>
          </w:p>
        </w:tc>
      </w:tr>
      <w:tr w:rsidR="00434D3F" w:rsidRPr="009A3501" w14:paraId="79C03753" w14:textId="77777777" w:rsidTr="007166E9">
        <w:trPr>
          <w:cantSplit/>
          <w:trHeight w:val="30"/>
          <w:jc w:val="center"/>
        </w:trPr>
        <w:tc>
          <w:tcPr>
            <w:tcW w:w="552" w:type="dxa"/>
            <w:shd w:val="clear" w:color="auto" w:fill="000000" w:themeFill="text1"/>
            <w:vAlign w:val="center"/>
          </w:tcPr>
          <w:p w14:paraId="76CC5198" w14:textId="436D7830" w:rsidR="00434D3F" w:rsidRPr="009A3501" w:rsidRDefault="00434D3F" w:rsidP="00434D3F">
            <w:pPr>
              <w:widowControl w:val="0"/>
              <w:autoSpaceDE w:val="0"/>
              <w:autoSpaceDN w:val="0"/>
              <w:adjustRightInd w:val="0"/>
              <w:spacing w:before="60" w:after="60"/>
              <w:jc w:val="center"/>
              <w:rPr>
                <w:rFonts w:ascii="Palatino Linotype" w:hAnsi="Palatino Linotype" w:cs="Arial"/>
                <w:b/>
                <w:sz w:val="18"/>
              </w:rPr>
            </w:pPr>
            <w:r w:rsidRPr="009A3501">
              <w:rPr>
                <w:rFonts w:ascii="Palatino Linotype" w:hAnsi="Palatino Linotype" w:cs="Arial"/>
                <w:b/>
                <w:sz w:val="18"/>
              </w:rPr>
              <w:t>5</w:t>
            </w:r>
          </w:p>
        </w:tc>
        <w:tc>
          <w:tcPr>
            <w:tcW w:w="1701" w:type="dxa"/>
          </w:tcPr>
          <w:p w14:paraId="17631E8B" w14:textId="13A221A5" w:rsidR="00434D3F" w:rsidRPr="009A3501" w:rsidRDefault="00434D3F" w:rsidP="00434D3F">
            <w:pPr>
              <w:spacing w:before="60" w:after="60"/>
              <w:jc w:val="both"/>
              <w:rPr>
                <w:rFonts w:ascii="Palatino Linotype" w:hAnsi="Palatino Linotype"/>
                <w:sz w:val="18"/>
              </w:rPr>
            </w:pPr>
            <w:r w:rsidRPr="009A3501">
              <w:rPr>
                <w:rFonts w:ascii="Palatino Linotype" w:hAnsi="Palatino Linotype"/>
                <w:sz w:val="18"/>
              </w:rPr>
              <w:t>Impacto que tuvo cada acción realizada.</w:t>
            </w:r>
          </w:p>
        </w:tc>
        <w:tc>
          <w:tcPr>
            <w:tcW w:w="2268" w:type="dxa"/>
          </w:tcPr>
          <w:p w14:paraId="50978ABE" w14:textId="5987C883" w:rsidR="00434D3F" w:rsidRPr="009A3501" w:rsidRDefault="00434D3F" w:rsidP="00434D3F">
            <w:pPr>
              <w:spacing w:before="60" w:after="60"/>
              <w:jc w:val="both"/>
              <w:rPr>
                <w:rFonts w:ascii="Palatino Linotype" w:hAnsi="Palatino Linotype"/>
                <w:sz w:val="18"/>
              </w:rPr>
            </w:pPr>
            <w:r w:rsidRPr="009A3501">
              <w:rPr>
                <w:rFonts w:ascii="Palatino Linotype" w:hAnsi="Palatino Linotype"/>
                <w:sz w:val="18"/>
              </w:rPr>
              <w:t>“</w:t>
            </w:r>
            <w:r w:rsidRPr="009A3501">
              <w:rPr>
                <w:rFonts w:ascii="Palatino Linotype" w:hAnsi="Palatino Linotype"/>
                <w:i/>
                <w:sz w:val="18"/>
              </w:rPr>
              <w:t>La disminución de la Violencia en el Municipio de Naucalpan</w:t>
            </w:r>
            <w:r w:rsidRPr="009A3501">
              <w:rPr>
                <w:rFonts w:ascii="Palatino Linotype" w:hAnsi="Palatino Linotype"/>
                <w:sz w:val="18"/>
              </w:rPr>
              <w:t>”.</w:t>
            </w:r>
          </w:p>
        </w:tc>
        <w:tc>
          <w:tcPr>
            <w:tcW w:w="3969" w:type="dxa"/>
          </w:tcPr>
          <w:p w14:paraId="60B28977" w14:textId="5B23EFDA" w:rsidR="00434D3F" w:rsidRPr="009A3501" w:rsidRDefault="00434D3F" w:rsidP="00434D3F">
            <w:pPr>
              <w:spacing w:before="60" w:after="60"/>
              <w:jc w:val="both"/>
              <w:rPr>
                <w:rFonts w:ascii="Palatino Linotype" w:hAnsi="Palatino Linotype"/>
                <w:sz w:val="18"/>
              </w:rPr>
            </w:pPr>
            <w:r w:rsidRPr="009A3501">
              <w:rPr>
                <w:rFonts w:ascii="Palatino Linotype" w:hAnsi="Palatino Linotype"/>
                <w:sz w:val="18"/>
              </w:rPr>
              <w:t>No se hace pronunciamiento al respecto.</w:t>
            </w:r>
          </w:p>
        </w:tc>
        <w:tc>
          <w:tcPr>
            <w:tcW w:w="851" w:type="dxa"/>
            <w:vAlign w:val="center"/>
          </w:tcPr>
          <w:p w14:paraId="3C509065" w14:textId="051859D9" w:rsidR="00434D3F" w:rsidRPr="009A3501" w:rsidRDefault="007166E9" w:rsidP="00434D3F">
            <w:pPr>
              <w:spacing w:before="60" w:after="60"/>
              <w:jc w:val="center"/>
              <w:rPr>
                <w:rFonts w:ascii="Palatino Linotype" w:hAnsi="Palatino Linotype"/>
                <w:b/>
                <w:sz w:val="18"/>
              </w:rPr>
            </w:pPr>
            <w:r w:rsidRPr="009A3501">
              <w:rPr>
                <w:rFonts w:ascii="Palatino Linotype" w:hAnsi="Palatino Linotype"/>
                <w:b/>
                <w:sz w:val="18"/>
              </w:rPr>
              <w:t>Parcialmente</w:t>
            </w:r>
          </w:p>
        </w:tc>
      </w:tr>
    </w:tbl>
    <w:p w14:paraId="28FA8CBF" w14:textId="062A83AF" w:rsidR="007166E9" w:rsidRPr="009A3501" w:rsidRDefault="00CD5D2F" w:rsidP="00FD2D40">
      <w:pPr>
        <w:spacing w:before="240" w:after="120" w:line="360" w:lineRule="auto"/>
        <w:jc w:val="both"/>
        <w:rPr>
          <w:rFonts w:ascii="Palatino Linotype" w:hAnsi="Palatino Linotype" w:cs="Arial"/>
          <w:lang w:eastAsia="es-MX"/>
        </w:rPr>
      </w:pPr>
      <w:r w:rsidRPr="009A3501">
        <w:rPr>
          <w:rFonts w:ascii="Palatino Linotype" w:hAnsi="Palatino Linotype" w:cs="Arial"/>
          <w:lang w:eastAsia="es-MX"/>
        </w:rPr>
        <w:t xml:space="preserve">Visto lo </w:t>
      </w:r>
      <w:r w:rsidRPr="009A3501">
        <w:rPr>
          <w:rFonts w:ascii="Palatino Linotype" w:hAnsi="Palatino Linotype" w:cs="Arial"/>
        </w:rPr>
        <w:t>anterior</w:t>
      </w:r>
      <w:r w:rsidRPr="009A3501">
        <w:rPr>
          <w:rFonts w:ascii="Palatino Linotype" w:hAnsi="Palatino Linotype" w:cs="Arial"/>
          <w:lang w:eastAsia="es-MX"/>
        </w:rPr>
        <w:t xml:space="preserve">, esta Ponencia Resolutora </w:t>
      </w:r>
      <w:r w:rsidR="00056DC6" w:rsidRPr="009A3501">
        <w:rPr>
          <w:rFonts w:ascii="Palatino Linotype" w:hAnsi="Palatino Linotype" w:cs="Arial"/>
          <w:lang w:eastAsia="es-MX"/>
        </w:rPr>
        <w:t xml:space="preserve">con relación a </w:t>
      </w:r>
      <w:r w:rsidR="00243B5C" w:rsidRPr="009A3501">
        <w:rPr>
          <w:rFonts w:ascii="Palatino Linotype" w:hAnsi="Palatino Linotype" w:cs="Arial"/>
          <w:lang w:eastAsia="es-MX"/>
        </w:rPr>
        <w:t xml:space="preserve">la información requerida por </w:t>
      </w:r>
      <w:r w:rsidR="00243B5C" w:rsidRPr="009A3501">
        <w:rPr>
          <w:rFonts w:ascii="Palatino Linotype" w:hAnsi="Palatino Linotype" w:cs="Arial"/>
          <w:b/>
          <w:lang w:eastAsia="es-MX"/>
        </w:rPr>
        <w:t>LA RECURRENTE</w:t>
      </w:r>
      <w:r w:rsidR="00056DC6" w:rsidRPr="009A3501">
        <w:rPr>
          <w:rFonts w:ascii="Palatino Linotype" w:hAnsi="Palatino Linotype" w:cs="Arial"/>
          <w:lang w:eastAsia="es-MX"/>
        </w:rPr>
        <w:t xml:space="preserve">, </w:t>
      </w:r>
      <w:r w:rsidR="001C547D" w:rsidRPr="009A3501">
        <w:rPr>
          <w:rFonts w:ascii="Palatino Linotype" w:hAnsi="Palatino Linotype" w:cs="Arial"/>
          <w:lang w:eastAsia="es-MX"/>
        </w:rPr>
        <w:t xml:space="preserve">considera </w:t>
      </w:r>
      <w:r w:rsidR="007166E9" w:rsidRPr="009A3501">
        <w:rPr>
          <w:rFonts w:ascii="Palatino Linotype" w:hAnsi="Palatino Linotype" w:cs="Arial"/>
          <w:lang w:eastAsia="es-MX"/>
        </w:rPr>
        <w:t>se considera necesario realizar algunas precisiones al respecto:</w:t>
      </w:r>
    </w:p>
    <w:p w14:paraId="37425102" w14:textId="4C9F4C14" w:rsidR="007166E9" w:rsidRPr="009A3501" w:rsidRDefault="007166E9" w:rsidP="007166E9">
      <w:pPr>
        <w:spacing w:before="240" w:line="360" w:lineRule="auto"/>
        <w:jc w:val="both"/>
        <w:rPr>
          <w:rFonts w:ascii="Palatino Linotype" w:hAnsi="Palatino Linotype" w:cs="Arial"/>
          <w:b/>
          <w:lang w:eastAsia="es-MX"/>
        </w:rPr>
      </w:pPr>
      <w:r w:rsidRPr="009A3501">
        <w:rPr>
          <w:rFonts w:ascii="Palatino Linotype" w:hAnsi="Palatino Linotype" w:cs="Arial"/>
          <w:b/>
          <w:lang w:eastAsia="es-MX"/>
        </w:rPr>
        <w:t>Numeral 1. Acciones realizadas por el Gobierno Municipal para atender la Alerta de Violencia de Género, del 31 de julio de 2015 al 31 de diciembre de 2018.</w:t>
      </w:r>
    </w:p>
    <w:p w14:paraId="27F58DE1" w14:textId="0612DCF4" w:rsidR="008B7096" w:rsidRPr="009A3501" w:rsidRDefault="00A22850" w:rsidP="008B7096">
      <w:pPr>
        <w:spacing w:after="360" w:line="360" w:lineRule="auto"/>
        <w:jc w:val="both"/>
        <w:rPr>
          <w:rFonts w:ascii="Palatino Linotype" w:hAnsi="Palatino Linotype"/>
        </w:rPr>
      </w:pPr>
      <w:r w:rsidRPr="009A3501">
        <w:rPr>
          <w:rFonts w:ascii="Palatino Linotype" w:hAnsi="Palatino Linotype" w:cs="Arial"/>
          <w:lang w:eastAsia="es-MX"/>
        </w:rPr>
        <w:t xml:space="preserve">Con relación a la presente información, se advierte que si bien, fue proporcionada diversa información, de la que se desprende la ejecución de diversas acciones llevadas a cabo por diversas Unidades Administrativas de la Administración Municipal, así como el estatus de su cumplimiento, particularmente el </w:t>
      </w:r>
      <w:r w:rsidRPr="009A3501">
        <w:rPr>
          <w:rFonts w:ascii="Palatino Linotype" w:hAnsi="Palatino Linotype"/>
        </w:rPr>
        <w:t>“</w:t>
      </w:r>
      <w:r w:rsidRPr="009A3501">
        <w:rPr>
          <w:rFonts w:ascii="Palatino Linotype" w:hAnsi="Palatino Linotype"/>
          <w:i/>
        </w:rPr>
        <w:t>Informe de acciones derivado de la Declaratoria de Alerta de Violencia de Género contra las Mujeres para el Estado de México</w:t>
      </w:r>
      <w:r w:rsidRPr="009A3501">
        <w:rPr>
          <w:rFonts w:ascii="Palatino Linotype" w:hAnsi="Palatino Linotype"/>
        </w:rPr>
        <w:t>”, correspondiente a los años 2016, 2017 y 2018, así como el “</w:t>
      </w:r>
      <w:r w:rsidRPr="009A3501">
        <w:rPr>
          <w:rFonts w:ascii="Palatino Linotype" w:hAnsi="Palatino Linotype"/>
          <w:i/>
        </w:rPr>
        <w:t>Avance de acciones para el cumplimiento de la Alerta de Violencia de Género contra las Mujeres, Naucalpan de Juárez</w:t>
      </w:r>
      <w:r w:rsidRPr="009A3501">
        <w:rPr>
          <w:rFonts w:ascii="Palatino Linotype" w:hAnsi="Palatino Linotype"/>
        </w:rPr>
        <w:t>” de septiembre de a diciembre de 2016 y de enero a abril de 2017 y el Informe de acciones realizadas descritas como indicadores durante los años 2016, 2017 y 2018</w:t>
      </w:r>
      <w:r w:rsidR="008D4689" w:rsidRPr="009A3501">
        <w:rPr>
          <w:rFonts w:ascii="Palatino Linotype" w:hAnsi="Palatino Linotype"/>
        </w:rPr>
        <w:t xml:space="preserve">; también lo es que, </w:t>
      </w:r>
      <w:r w:rsidR="008D4689" w:rsidRPr="009A3501">
        <w:rPr>
          <w:rFonts w:ascii="Palatino Linotype" w:hAnsi="Palatino Linotype"/>
          <w:b/>
        </w:rPr>
        <w:t>EL SUJETO OBLIGADO</w:t>
      </w:r>
      <w:r w:rsidR="008D4689" w:rsidRPr="009A3501">
        <w:rPr>
          <w:rFonts w:ascii="Palatino Linotype" w:hAnsi="Palatino Linotype"/>
        </w:rPr>
        <w:t xml:space="preserve"> asume que no </w:t>
      </w:r>
      <w:r w:rsidR="008B7096" w:rsidRPr="009A3501">
        <w:rPr>
          <w:rFonts w:ascii="Palatino Linotype" w:hAnsi="Palatino Linotype"/>
        </w:rPr>
        <w:t xml:space="preserve">se </w:t>
      </w:r>
      <w:r w:rsidR="008D4689" w:rsidRPr="009A3501">
        <w:rPr>
          <w:rFonts w:ascii="Palatino Linotype" w:hAnsi="Palatino Linotype"/>
        </w:rPr>
        <w:t>realizó una búsqueda exhaustiva de la información requerida</w:t>
      </w:r>
      <w:r w:rsidR="008B7096" w:rsidRPr="009A3501">
        <w:rPr>
          <w:rFonts w:ascii="Palatino Linotype" w:hAnsi="Palatino Linotype"/>
        </w:rPr>
        <w:t>, en apego a lo establecido en el artículo 162</w:t>
      </w:r>
      <w:r w:rsidR="008B7096" w:rsidRPr="009A3501">
        <w:rPr>
          <w:rFonts w:ascii="Palatino Linotype" w:hAnsi="Palatino Linotype"/>
          <w:szCs w:val="17"/>
          <w:lang w:eastAsia="es-ES_tradnl"/>
        </w:rPr>
        <w:t xml:space="preserve"> de la Ley de Transparencia y Acceso a la Información </w:t>
      </w:r>
      <w:r w:rsidR="008B7096" w:rsidRPr="009A3501">
        <w:rPr>
          <w:rFonts w:ascii="Palatino Linotype" w:hAnsi="Palatino Linotype"/>
          <w:lang w:eastAsia="es-ES_tradnl"/>
        </w:rPr>
        <w:t>Pública</w:t>
      </w:r>
      <w:r w:rsidR="008B7096" w:rsidRPr="009A3501">
        <w:rPr>
          <w:rFonts w:ascii="Palatino Linotype" w:hAnsi="Palatino Linotype"/>
          <w:szCs w:val="17"/>
          <w:lang w:eastAsia="es-ES_tradnl"/>
        </w:rPr>
        <w:t xml:space="preserve"> del Estado de México y Municipios</w:t>
      </w:r>
      <w:r w:rsidR="008B7096" w:rsidRPr="009A3501">
        <w:rPr>
          <w:rStyle w:val="Refdenotaalpie"/>
          <w:rFonts w:ascii="Palatino Linotype" w:hAnsi="Palatino Linotype"/>
          <w:szCs w:val="17"/>
          <w:lang w:eastAsia="es-ES_tradnl"/>
        </w:rPr>
        <w:footnoteReference w:id="2"/>
      </w:r>
      <w:r w:rsidR="008D4689" w:rsidRPr="009A3501">
        <w:rPr>
          <w:rFonts w:ascii="Palatino Linotype" w:hAnsi="Palatino Linotype"/>
        </w:rPr>
        <w:t xml:space="preserve">, pues el Subdirector Jurídico, </w:t>
      </w:r>
      <w:r w:rsidR="008B7096" w:rsidRPr="009A3501">
        <w:rPr>
          <w:rFonts w:ascii="Palatino Linotype" w:hAnsi="Palatino Linotype"/>
        </w:rPr>
        <w:t xml:space="preserve">afirmó </w:t>
      </w:r>
      <w:r w:rsidR="008D4689" w:rsidRPr="009A3501">
        <w:rPr>
          <w:rFonts w:ascii="Palatino Linotype" w:hAnsi="Palatino Linotype"/>
        </w:rPr>
        <w:t xml:space="preserve">que sólo se envió la “… </w:t>
      </w:r>
      <w:r w:rsidR="008D4689" w:rsidRPr="009A3501">
        <w:rPr>
          <w:rFonts w:ascii="Palatino Linotype" w:hAnsi="Palatino Linotype"/>
          <w:b/>
          <w:i/>
          <w:u w:val="single"/>
        </w:rPr>
        <w:t>información que realizó Policía de Género</w:t>
      </w:r>
      <w:r w:rsidR="008D4689" w:rsidRPr="009A3501">
        <w:rPr>
          <w:rFonts w:ascii="Palatino Linotype" w:hAnsi="Palatino Linotype"/>
        </w:rPr>
        <w:t>, en razón de que</w:t>
      </w:r>
      <w:r w:rsidR="008B7096" w:rsidRPr="009A3501">
        <w:rPr>
          <w:rFonts w:ascii="Palatino Linotype" w:hAnsi="Palatino Linotype"/>
        </w:rPr>
        <w:t xml:space="preserve"> </w:t>
      </w:r>
      <w:r w:rsidR="008D4689" w:rsidRPr="009A3501">
        <w:rPr>
          <w:rFonts w:ascii="Palatino Linotype" w:hAnsi="Palatino Linotype"/>
        </w:rPr>
        <w:t xml:space="preserve">el </w:t>
      </w:r>
      <w:r w:rsidR="008D4689" w:rsidRPr="009A3501">
        <w:rPr>
          <w:rFonts w:ascii="Palatino Linotype" w:hAnsi="Palatino Linotype"/>
          <w:b/>
          <w:u w:val="single"/>
        </w:rPr>
        <w:t>área facultada para proporcionar la misma</w:t>
      </w:r>
      <w:r w:rsidR="008D4689" w:rsidRPr="009A3501">
        <w:rPr>
          <w:rFonts w:ascii="Palatino Linotype" w:hAnsi="Palatino Linotype"/>
        </w:rPr>
        <w:t xml:space="preserve"> en el </w:t>
      </w:r>
      <w:r w:rsidR="008B7096" w:rsidRPr="009A3501">
        <w:rPr>
          <w:rFonts w:ascii="Palatino Linotype" w:hAnsi="Palatino Linotype"/>
        </w:rPr>
        <w:t>trienio</w:t>
      </w:r>
      <w:r w:rsidR="008D4689" w:rsidRPr="009A3501">
        <w:rPr>
          <w:rFonts w:ascii="Palatino Linotype" w:hAnsi="Palatino Linotype"/>
        </w:rPr>
        <w:t xml:space="preserve"> </w:t>
      </w:r>
      <w:r w:rsidR="008B7096" w:rsidRPr="009A3501">
        <w:rPr>
          <w:rFonts w:ascii="Palatino Linotype" w:hAnsi="Palatino Linotype"/>
        </w:rPr>
        <w:t>pasado</w:t>
      </w:r>
      <w:r w:rsidR="008D4689" w:rsidRPr="009A3501">
        <w:rPr>
          <w:rFonts w:ascii="Palatino Linotype" w:hAnsi="Palatino Linotype"/>
        </w:rPr>
        <w:t xml:space="preserve"> (</w:t>
      </w:r>
      <w:r w:rsidR="008B7096" w:rsidRPr="009A3501">
        <w:rPr>
          <w:rFonts w:ascii="Palatino Linotype" w:hAnsi="Palatino Linotype"/>
        </w:rPr>
        <w:t xml:space="preserve">2016-2018), era </w:t>
      </w:r>
      <w:r w:rsidR="008B7096" w:rsidRPr="009A3501">
        <w:rPr>
          <w:rFonts w:ascii="Palatino Linotype" w:hAnsi="Palatino Linotype"/>
          <w:i/>
        </w:rPr>
        <w:t xml:space="preserve">"El Instituto de la Mujer Naucalpense" </w:t>
      </w:r>
      <w:r w:rsidR="008B7096" w:rsidRPr="009A3501">
        <w:rPr>
          <w:rFonts w:ascii="Palatino Linotype" w:hAnsi="Palatino Linotype"/>
          <w:b/>
          <w:i/>
          <w:u w:val="single"/>
        </w:rPr>
        <w:t>hoy llamado Secretaría de las Mujeres Naucalpenses y la igualdad Sustantiva</w:t>
      </w:r>
      <w:r w:rsidR="00F42C05" w:rsidRPr="009A3501">
        <w:rPr>
          <w:rStyle w:val="Refdenotaalpie"/>
          <w:rFonts w:ascii="Palatino Linotype" w:hAnsi="Palatino Linotype"/>
          <w:b/>
          <w:i/>
          <w:u w:val="single"/>
        </w:rPr>
        <w:footnoteReference w:id="3"/>
      </w:r>
      <w:r w:rsidR="008B7096" w:rsidRPr="009A3501">
        <w:rPr>
          <w:rFonts w:ascii="Palatino Linotype" w:hAnsi="Palatino Linotype"/>
        </w:rPr>
        <w:t xml:space="preserve"> …”; por tanto, se advierte que no se pronunciaron todas y cada una de las Unidades Administrativas que pudieran </w:t>
      </w:r>
      <w:r w:rsidR="008B7096" w:rsidRPr="009A3501">
        <w:rPr>
          <w:rFonts w:ascii="Palatino Linotype" w:hAnsi="Palatino Linotype"/>
          <w:b/>
        </w:rPr>
        <w:t>generar, poseer o administrar en sus archivos la información requerida en el presente numeral</w:t>
      </w:r>
      <w:r w:rsidR="008B7096" w:rsidRPr="009A3501">
        <w:rPr>
          <w:rFonts w:ascii="Palatino Linotype" w:hAnsi="Palatino Linotype"/>
        </w:rPr>
        <w:t>.</w:t>
      </w:r>
    </w:p>
    <w:p w14:paraId="23D9870C" w14:textId="518D4760" w:rsidR="000453A9" w:rsidRPr="009A3501" w:rsidRDefault="000453A9" w:rsidP="000453A9">
      <w:pPr>
        <w:pStyle w:val="Prrafodelista"/>
        <w:widowControl w:val="0"/>
        <w:autoSpaceDE w:val="0"/>
        <w:autoSpaceDN w:val="0"/>
        <w:adjustRightInd w:val="0"/>
        <w:spacing w:before="200" w:after="200" w:line="360" w:lineRule="auto"/>
        <w:ind w:left="0"/>
        <w:jc w:val="both"/>
        <w:rPr>
          <w:rFonts w:ascii="Palatino Linotype" w:hAnsi="Palatino Linotype" w:cs="Arial"/>
          <w:lang w:val="es-ES_tradnl"/>
        </w:rPr>
      </w:pPr>
      <w:r w:rsidRPr="009A3501">
        <w:rPr>
          <w:rFonts w:ascii="Palatino Linotype" w:hAnsi="Palatino Linotype" w:cs="Arial"/>
        </w:rPr>
        <w:t xml:space="preserve">En virtud de lo anterior, </w:t>
      </w:r>
      <w:r w:rsidRPr="009A3501">
        <w:rPr>
          <w:rFonts w:ascii="Palatino Linotype" w:hAnsi="Palatino Linotype" w:cs="Arial"/>
          <w:lang w:val="es-ES_tradnl"/>
        </w:rPr>
        <w:t xml:space="preserve">esta Ponencia Resolutora, en apego a los </w:t>
      </w:r>
      <w:r w:rsidRPr="009A3501">
        <w:rPr>
          <w:rFonts w:ascii="Palatino Linotype" w:hAnsi="Palatino Linotype" w:cs="Arial"/>
        </w:rPr>
        <w:t xml:space="preserve">principios de exhaustividad y congruencia, previstos en el artículo 9 de la Ley de la materia, se </w:t>
      </w:r>
      <w:r w:rsidRPr="009A3501">
        <w:rPr>
          <w:rFonts w:ascii="Palatino Linotype" w:hAnsi="Palatino Linotype" w:cs="Arial"/>
          <w:lang w:val="es-ES_tradnl"/>
        </w:rPr>
        <w:t xml:space="preserve">ordena al </w:t>
      </w:r>
      <w:r w:rsidRPr="009A3501">
        <w:rPr>
          <w:rFonts w:ascii="Palatino Linotype" w:hAnsi="Palatino Linotype" w:cs="Arial"/>
          <w:b/>
          <w:lang w:val="es-ES_tradnl"/>
        </w:rPr>
        <w:t>SUJETO OBLIGADO</w:t>
      </w:r>
      <w:r w:rsidRPr="009A3501">
        <w:rPr>
          <w:rFonts w:ascii="Palatino Linotype" w:hAnsi="Palatino Linotype" w:cs="Arial"/>
          <w:lang w:val="es-ES_tradnl"/>
        </w:rPr>
        <w:t xml:space="preserve">, previa </w:t>
      </w:r>
      <w:r w:rsidRPr="009A3501">
        <w:rPr>
          <w:rFonts w:ascii="Palatino Linotype" w:hAnsi="Palatino Linotype" w:cs="Arial"/>
          <w:b/>
        </w:rPr>
        <w:t>búsqueda exhaustiva</w:t>
      </w:r>
      <w:r w:rsidRPr="009A3501">
        <w:rPr>
          <w:rFonts w:ascii="Palatino Linotype" w:hAnsi="Palatino Linotype" w:cs="Arial"/>
        </w:rPr>
        <w:t xml:space="preserve"> y </w:t>
      </w:r>
      <w:r w:rsidRPr="009A3501">
        <w:rPr>
          <w:rFonts w:ascii="Palatino Linotype" w:hAnsi="Palatino Linotype" w:cs="Arial"/>
          <w:b/>
        </w:rPr>
        <w:t>razonable</w:t>
      </w:r>
      <w:r w:rsidRPr="009A3501">
        <w:rPr>
          <w:rFonts w:ascii="Palatino Linotype" w:hAnsi="Palatino Linotype" w:cs="Arial"/>
          <w:lang w:val="es-ES_tradnl"/>
        </w:rPr>
        <w:t xml:space="preserve">, en los archivos de las </w:t>
      </w:r>
      <w:r w:rsidRPr="009A3501">
        <w:rPr>
          <w:rFonts w:ascii="Palatino Linotype" w:hAnsi="Palatino Linotype" w:cs="Arial"/>
          <w:b/>
          <w:lang w:val="es-ES_tradnl"/>
        </w:rPr>
        <w:t xml:space="preserve">áreas consideradas faltantes </w:t>
      </w:r>
      <w:r w:rsidRPr="009A3501">
        <w:rPr>
          <w:rFonts w:ascii="Palatino Linotype" w:hAnsi="Palatino Linotype" w:cs="Arial"/>
          <w:lang w:val="es-ES_tradnl"/>
        </w:rPr>
        <w:t>que pudieran contar en sus archivos con los documentos en los que consten, las acciones realizadas por el Gobierno Municipal para atender la Alerta de Violencia de Género, del 31 de julio de 2015 al 31 de diciembre de 2018, de ser procedente, en versión pública.</w:t>
      </w:r>
    </w:p>
    <w:p w14:paraId="133BC64E" w14:textId="05E8CA6A" w:rsidR="000453A9" w:rsidRPr="009A3501" w:rsidRDefault="000453A9" w:rsidP="000453A9">
      <w:pPr>
        <w:pStyle w:val="Prrafodelista"/>
        <w:widowControl w:val="0"/>
        <w:autoSpaceDE w:val="0"/>
        <w:autoSpaceDN w:val="0"/>
        <w:adjustRightInd w:val="0"/>
        <w:spacing w:before="200" w:line="360" w:lineRule="auto"/>
        <w:ind w:left="0"/>
        <w:jc w:val="both"/>
        <w:rPr>
          <w:rFonts w:ascii="Palatino Linotype" w:hAnsi="Palatino Linotype" w:cs="Arial"/>
          <w:b/>
        </w:rPr>
      </w:pPr>
      <w:r w:rsidRPr="009A3501">
        <w:rPr>
          <w:rFonts w:ascii="Palatino Linotype" w:hAnsi="Palatino Linotype" w:cs="Arial"/>
          <w:b/>
        </w:rPr>
        <w:t>Numeral 2. Periodo durante el cual se realizaron las acciones.</w:t>
      </w:r>
    </w:p>
    <w:p w14:paraId="66410309" w14:textId="77777777" w:rsidR="007974D4" w:rsidRPr="009A3501" w:rsidRDefault="000453A9" w:rsidP="00F42C05">
      <w:pPr>
        <w:spacing w:after="360" w:line="360" w:lineRule="auto"/>
        <w:jc w:val="both"/>
        <w:rPr>
          <w:rFonts w:ascii="Palatino Linotype" w:hAnsi="Palatino Linotype" w:cs="Arial"/>
          <w:lang w:val="es-ES_tradnl"/>
        </w:rPr>
      </w:pPr>
      <w:r w:rsidRPr="009A3501">
        <w:rPr>
          <w:rFonts w:ascii="Palatino Linotype" w:hAnsi="Palatino Linotype" w:cs="Arial"/>
          <w:lang w:val="es-ES_tradnl"/>
        </w:rPr>
        <w:t>Con relación al presente numeral, se advierte que, se realizó un pronunciamiento por parte del Encargado del Despacho de la Subdirección de Prevención del Delito</w:t>
      </w:r>
      <w:r w:rsidR="00F42C05" w:rsidRPr="009A3501">
        <w:rPr>
          <w:rFonts w:ascii="Palatino Linotype" w:hAnsi="Palatino Linotype" w:cs="Arial"/>
          <w:lang w:val="es-ES_tradnl"/>
        </w:rPr>
        <w:t>, en el sentido de que, en el periodo del “</w:t>
      </w:r>
      <w:r w:rsidR="00F42C05" w:rsidRPr="009A3501">
        <w:rPr>
          <w:rFonts w:ascii="Palatino Linotype" w:hAnsi="Palatino Linotype"/>
          <w:i/>
        </w:rPr>
        <w:t>8 de Marzo 2016 al 31 de Diciembre de 2018”</w:t>
      </w:r>
      <w:r w:rsidR="00F42C05" w:rsidRPr="009A3501">
        <w:rPr>
          <w:rFonts w:ascii="Palatino Linotype" w:hAnsi="Palatino Linotype"/>
        </w:rPr>
        <w:t xml:space="preserve">, </w:t>
      </w:r>
      <w:r w:rsidR="00F42C05" w:rsidRPr="009A3501">
        <w:rPr>
          <w:rFonts w:ascii="Palatino Linotype" w:hAnsi="Palatino Linotype" w:cs="Arial"/>
          <w:lang w:val="es-ES_tradnl"/>
        </w:rPr>
        <w:t>se realizaron las acciones para atender la Alerta de Violencia de Género; no obstante, como se ha precisado en el análisis del numeral 1, no se pronunciaron todas las áreas competentes que pudieran contar en sus archivos con la información requerida, como es el caso de la Secretaría de las Mujeres Naucalpenses y la Igualdad Sustantiva</w:t>
      </w:r>
      <w:r w:rsidR="007974D4" w:rsidRPr="009A3501">
        <w:rPr>
          <w:rFonts w:ascii="Palatino Linotype" w:hAnsi="Palatino Linotype" w:cs="Arial"/>
          <w:lang w:val="es-ES_tradnl"/>
        </w:rPr>
        <w:t>.</w:t>
      </w:r>
    </w:p>
    <w:p w14:paraId="6F234526" w14:textId="7E1E9980" w:rsidR="00F42C05" w:rsidRPr="009A3501" w:rsidRDefault="007974D4" w:rsidP="005A7574">
      <w:pPr>
        <w:spacing w:before="360" w:after="360" w:line="360" w:lineRule="auto"/>
        <w:jc w:val="both"/>
        <w:rPr>
          <w:rFonts w:ascii="Palatino Linotype" w:hAnsi="Palatino Linotype" w:cs="Arial"/>
          <w:lang w:val="es-ES_tradnl"/>
        </w:rPr>
      </w:pPr>
      <w:r w:rsidRPr="009A3501">
        <w:rPr>
          <w:rFonts w:ascii="Palatino Linotype" w:hAnsi="Palatino Linotype" w:cs="Arial"/>
          <w:lang w:val="es-ES_tradnl"/>
        </w:rPr>
        <w:t>P</w:t>
      </w:r>
      <w:r w:rsidR="00F42C05" w:rsidRPr="009A3501">
        <w:rPr>
          <w:rFonts w:ascii="Palatino Linotype" w:hAnsi="Palatino Linotype" w:cs="Arial"/>
          <w:lang w:val="es-ES_tradnl"/>
        </w:rPr>
        <w:t xml:space="preserve">or tanto, se determina ordenar al </w:t>
      </w:r>
      <w:r w:rsidR="00F42C05" w:rsidRPr="009A3501">
        <w:rPr>
          <w:rFonts w:ascii="Palatino Linotype" w:hAnsi="Palatino Linotype" w:cs="Arial"/>
          <w:b/>
          <w:lang w:val="es-ES_tradnl"/>
        </w:rPr>
        <w:t>SUJ</w:t>
      </w:r>
      <w:r w:rsidR="00E61676" w:rsidRPr="009A3501">
        <w:rPr>
          <w:rFonts w:ascii="Palatino Linotype" w:hAnsi="Palatino Linotype" w:cs="Arial"/>
          <w:b/>
          <w:lang w:val="es-ES_tradnl"/>
        </w:rPr>
        <w:t>E</w:t>
      </w:r>
      <w:r w:rsidR="00F42C05" w:rsidRPr="009A3501">
        <w:rPr>
          <w:rFonts w:ascii="Palatino Linotype" w:hAnsi="Palatino Linotype" w:cs="Arial"/>
          <w:b/>
          <w:lang w:val="es-ES_tradnl"/>
        </w:rPr>
        <w:t>TO OBLIGADO</w:t>
      </w:r>
      <w:r w:rsidR="00F42C05" w:rsidRPr="009A3501">
        <w:rPr>
          <w:rFonts w:ascii="Palatino Linotype" w:hAnsi="Palatino Linotype" w:cs="Arial"/>
          <w:lang w:val="es-ES_tradnl"/>
        </w:rPr>
        <w:t xml:space="preserve">, previa </w:t>
      </w:r>
      <w:r w:rsidR="00F42C05" w:rsidRPr="009A3501">
        <w:rPr>
          <w:rFonts w:ascii="Palatino Linotype" w:hAnsi="Palatino Linotype" w:cs="Arial"/>
          <w:b/>
        </w:rPr>
        <w:t>búsqueda exhaustiva</w:t>
      </w:r>
      <w:r w:rsidR="00F42C05" w:rsidRPr="009A3501">
        <w:rPr>
          <w:rFonts w:ascii="Palatino Linotype" w:hAnsi="Palatino Linotype" w:cs="Arial"/>
        </w:rPr>
        <w:t xml:space="preserve"> y </w:t>
      </w:r>
      <w:r w:rsidR="00F42C05" w:rsidRPr="009A3501">
        <w:rPr>
          <w:rFonts w:ascii="Palatino Linotype" w:hAnsi="Palatino Linotype" w:cs="Arial"/>
          <w:b/>
        </w:rPr>
        <w:t>razonable</w:t>
      </w:r>
      <w:r w:rsidR="00F42C05" w:rsidRPr="009A3501">
        <w:rPr>
          <w:rFonts w:ascii="Palatino Linotype" w:hAnsi="Palatino Linotype" w:cs="Arial"/>
          <w:lang w:val="es-ES_tradnl"/>
        </w:rPr>
        <w:t xml:space="preserve">, en los términos antes precisados, la entrega a </w:t>
      </w:r>
      <w:r w:rsidR="00F42C05" w:rsidRPr="009A3501">
        <w:rPr>
          <w:rFonts w:ascii="Palatino Linotype" w:hAnsi="Palatino Linotype" w:cs="Arial"/>
          <w:b/>
          <w:lang w:val="es-ES_tradnl"/>
        </w:rPr>
        <w:t>LA RECURENTE</w:t>
      </w:r>
      <w:r w:rsidR="00F42C05" w:rsidRPr="009A3501">
        <w:rPr>
          <w:rFonts w:ascii="Palatino Linotype" w:hAnsi="Palatino Linotype" w:cs="Arial"/>
          <w:lang w:val="es-ES_tradnl"/>
        </w:rPr>
        <w:t xml:space="preserve">, de los documentos en los que consten, </w:t>
      </w:r>
      <w:r w:rsidRPr="009A3501">
        <w:rPr>
          <w:rFonts w:ascii="Palatino Linotype" w:hAnsi="Palatino Linotype" w:cs="Arial"/>
          <w:lang w:val="es-ES_tradnl"/>
        </w:rPr>
        <w:t xml:space="preserve">respecto de las </w:t>
      </w:r>
      <w:r w:rsidRPr="009A3501">
        <w:rPr>
          <w:rFonts w:ascii="Palatino Linotype" w:hAnsi="Palatino Linotype" w:cs="Arial"/>
          <w:b/>
          <w:lang w:val="es-ES_tradnl"/>
        </w:rPr>
        <w:t>áreas consideradas faltantes</w:t>
      </w:r>
      <w:r w:rsidRPr="009A3501">
        <w:rPr>
          <w:rFonts w:ascii="Palatino Linotype" w:hAnsi="Palatino Linotype" w:cs="Arial"/>
          <w:lang w:val="es-ES_tradnl"/>
        </w:rPr>
        <w:t>, el periodo en el cual se realizaron</w:t>
      </w:r>
      <w:r w:rsidR="00F42C05" w:rsidRPr="009A3501">
        <w:rPr>
          <w:rFonts w:ascii="Palatino Linotype" w:hAnsi="Palatino Linotype" w:cs="Arial"/>
          <w:lang w:val="es-ES_tradnl"/>
        </w:rPr>
        <w:t xml:space="preserve"> acciones para atender la Alerta de Violencia de Género,</w:t>
      </w:r>
      <w:r w:rsidRPr="009A3501">
        <w:rPr>
          <w:rFonts w:ascii="Palatino Linotype" w:hAnsi="Palatino Linotype" w:cs="Arial"/>
          <w:lang w:val="es-ES_tradnl"/>
        </w:rPr>
        <w:t xml:space="preserve"> desde su declaración hasta el </w:t>
      </w:r>
      <w:r w:rsidR="00F42C05" w:rsidRPr="009A3501">
        <w:rPr>
          <w:rFonts w:ascii="Palatino Linotype" w:hAnsi="Palatino Linotype" w:cs="Arial"/>
          <w:lang w:val="es-ES_tradnl"/>
        </w:rPr>
        <w:t xml:space="preserve">31 de diciembre de 2018, de ser procedente, en </w:t>
      </w:r>
      <w:r w:rsidR="00F42C05" w:rsidRPr="009A3501">
        <w:rPr>
          <w:rFonts w:ascii="Palatino Linotype" w:hAnsi="Palatino Linotype" w:cs="Arial"/>
          <w:b/>
          <w:lang w:val="es-ES_tradnl"/>
        </w:rPr>
        <w:t>versión pública</w:t>
      </w:r>
      <w:r w:rsidR="00F42C05" w:rsidRPr="009A3501">
        <w:rPr>
          <w:rFonts w:ascii="Palatino Linotype" w:hAnsi="Palatino Linotype" w:cs="Arial"/>
          <w:lang w:val="es-ES_tradnl"/>
        </w:rPr>
        <w:t>.</w:t>
      </w:r>
    </w:p>
    <w:p w14:paraId="4A34E96A" w14:textId="46BCA905" w:rsidR="007974D4" w:rsidRPr="009A3501" w:rsidRDefault="007974D4" w:rsidP="005A7574">
      <w:pPr>
        <w:pStyle w:val="Prrafodelista"/>
        <w:widowControl w:val="0"/>
        <w:autoSpaceDE w:val="0"/>
        <w:autoSpaceDN w:val="0"/>
        <w:adjustRightInd w:val="0"/>
        <w:spacing w:before="480" w:line="360" w:lineRule="auto"/>
        <w:ind w:left="0"/>
        <w:jc w:val="both"/>
        <w:rPr>
          <w:rFonts w:ascii="Palatino Linotype" w:hAnsi="Palatino Linotype" w:cs="Arial"/>
          <w:b/>
        </w:rPr>
      </w:pPr>
      <w:r w:rsidRPr="009A3501">
        <w:rPr>
          <w:rFonts w:ascii="Palatino Linotype" w:hAnsi="Palatino Linotype" w:cs="Arial"/>
          <w:b/>
        </w:rPr>
        <w:t>Numeral 3. Presupuesto destinado a cada acción.</w:t>
      </w:r>
    </w:p>
    <w:p w14:paraId="1BF8C8DC" w14:textId="38DED9C7" w:rsidR="00AC5D9D" w:rsidRPr="009A3501" w:rsidRDefault="00AC5D9D" w:rsidP="00AC5D9D">
      <w:pPr>
        <w:spacing w:after="240" w:line="360" w:lineRule="auto"/>
        <w:jc w:val="both"/>
        <w:rPr>
          <w:rFonts w:ascii="Palatino Linotype" w:hAnsi="Palatino Linotype" w:cs="Arial"/>
          <w:lang w:val="es-ES_tradnl"/>
        </w:rPr>
      </w:pPr>
      <w:r w:rsidRPr="009A3501">
        <w:rPr>
          <w:rFonts w:ascii="Palatino Linotype" w:hAnsi="Palatino Linotype" w:cs="Arial"/>
        </w:rPr>
        <w:t xml:space="preserve">Por </w:t>
      </w:r>
      <w:r w:rsidRPr="009A3501">
        <w:rPr>
          <w:rFonts w:ascii="Palatino Linotype" w:hAnsi="Palatino Linotype" w:cs="Arial"/>
          <w:lang w:val="es-ES_tradnl"/>
        </w:rPr>
        <w:t xml:space="preserve">cuanto hace a la información referente al </w:t>
      </w:r>
      <w:r w:rsidR="007974D4" w:rsidRPr="009A3501">
        <w:rPr>
          <w:rFonts w:ascii="Palatino Linotype" w:hAnsi="Palatino Linotype" w:cs="Arial"/>
          <w:lang w:val="es-ES_tradnl"/>
        </w:rPr>
        <w:t xml:space="preserve">presente numeral, </w:t>
      </w:r>
      <w:r w:rsidR="005A7574" w:rsidRPr="009A3501">
        <w:rPr>
          <w:rFonts w:ascii="Palatino Linotype" w:hAnsi="Palatino Linotype" w:cs="Arial"/>
          <w:lang w:val="es-ES_tradnl"/>
        </w:rPr>
        <w:t xml:space="preserve">se advierte que en la respuesta a la solicitud, </w:t>
      </w:r>
      <w:r w:rsidR="005A7574" w:rsidRPr="009A3501">
        <w:rPr>
          <w:rFonts w:ascii="Palatino Linotype" w:hAnsi="Palatino Linotype" w:cs="Arial"/>
          <w:b/>
          <w:lang w:val="es-ES_tradnl"/>
        </w:rPr>
        <w:t>EL SUJETO OBLIGADO</w:t>
      </w:r>
      <w:r w:rsidR="005A7574" w:rsidRPr="009A3501">
        <w:rPr>
          <w:rFonts w:ascii="Palatino Linotype" w:hAnsi="Palatino Linotype" w:cs="Arial"/>
          <w:lang w:val="es-ES_tradnl"/>
        </w:rPr>
        <w:t xml:space="preserve"> no remitió documentación alguna, ni tampoco realizó pronunciamiento al respecto; sin embargo, </w:t>
      </w:r>
      <w:r w:rsidRPr="009A3501">
        <w:rPr>
          <w:rFonts w:ascii="Palatino Linotype" w:hAnsi="Palatino Linotype" w:cs="Arial"/>
          <w:lang w:val="es-ES_tradnl"/>
        </w:rPr>
        <w:t>mediante el Informe Justificado, el Director de Administración y Finanzas, remitió la siguiente información:</w:t>
      </w:r>
      <w:r w:rsidR="005A7574" w:rsidRPr="009A3501">
        <w:rPr>
          <w:rFonts w:ascii="Palatino Linotype" w:hAnsi="Palatino Linotype" w:cs="Arial"/>
          <w:lang w:val="es-ES_tradnl"/>
        </w:rPr>
        <w:t xml:space="preserve"> </w:t>
      </w:r>
    </w:p>
    <w:p w14:paraId="39EA7061" w14:textId="323E653B" w:rsidR="00AC5D9D" w:rsidRPr="009A3501" w:rsidRDefault="00AC5D9D" w:rsidP="00AC5D9D">
      <w:pPr>
        <w:jc w:val="center"/>
        <w:rPr>
          <w:rFonts w:ascii="Palatino Linotype" w:hAnsi="Palatino Linotype" w:cs="Arial"/>
          <w:lang w:val="es-ES_tradnl"/>
        </w:rPr>
      </w:pPr>
      <w:r w:rsidRPr="009A3501">
        <w:rPr>
          <w:noProof/>
          <w:lang w:eastAsia="es-MX"/>
        </w:rPr>
        <w:drawing>
          <wp:inline distT="0" distB="0" distL="0" distR="0" wp14:anchorId="1EBE62F3" wp14:editId="7BA06082">
            <wp:extent cx="5642561" cy="121172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7522" cy="1309421"/>
                    </a:xfrm>
                    <a:prstGeom prst="rect">
                      <a:avLst/>
                    </a:prstGeom>
                  </pic:spPr>
                </pic:pic>
              </a:graphicData>
            </a:graphic>
          </wp:inline>
        </w:drawing>
      </w:r>
    </w:p>
    <w:p w14:paraId="1D1CBD70" w14:textId="77777777" w:rsidR="00F9268E" w:rsidRPr="009A3501" w:rsidRDefault="00AC5D9D" w:rsidP="005A7574">
      <w:pPr>
        <w:spacing w:before="360" w:after="240" w:line="360" w:lineRule="auto"/>
        <w:jc w:val="both"/>
        <w:rPr>
          <w:rFonts w:ascii="Palatino Linotype" w:hAnsi="Palatino Linotype" w:cs="Arial"/>
          <w:lang w:val="es-ES_tradnl"/>
        </w:rPr>
      </w:pPr>
      <w:r w:rsidRPr="009A3501">
        <w:rPr>
          <w:rFonts w:ascii="Palatino Linotype" w:hAnsi="Palatino Linotype" w:cs="Arial"/>
          <w:lang w:val="es-ES_tradnl"/>
        </w:rPr>
        <w:t xml:space="preserve">Así, del cuadro proporcionado se advierte que, el Presupuesto que fue autorizado durante los Ejercicios 2016, 2017 y 2018 a la clave presupuestaria 010701010107, referente a Vinculación, participación, prevención y denuncia social. </w:t>
      </w:r>
    </w:p>
    <w:p w14:paraId="7629A2AC" w14:textId="3FD3FDA5" w:rsidR="00AC5D9D" w:rsidRPr="009A3501" w:rsidRDefault="00AC5D9D" w:rsidP="005A7574">
      <w:pPr>
        <w:spacing w:before="240" w:after="240" w:line="360" w:lineRule="auto"/>
        <w:jc w:val="both"/>
        <w:rPr>
          <w:rFonts w:ascii="Palatino Linotype" w:hAnsi="Palatino Linotype" w:cs="Arial"/>
          <w:lang w:val="es-ES_tradnl"/>
        </w:rPr>
      </w:pPr>
      <w:r w:rsidRPr="009A3501">
        <w:rPr>
          <w:rFonts w:ascii="Palatino Linotype" w:hAnsi="Palatino Linotype" w:cs="Arial"/>
          <w:lang w:val="es-ES_tradnl"/>
        </w:rPr>
        <w:t xml:space="preserve">En ese sentido, a criterio de esta Ponencia Resolutora, la información proporcionada satisface lo requerido por la particular, ya que se solicitó puntualmente el </w:t>
      </w:r>
      <w:r w:rsidR="00565BA2" w:rsidRPr="009A3501">
        <w:rPr>
          <w:rFonts w:ascii="Palatino Linotype" w:hAnsi="Palatino Linotype" w:cs="Arial"/>
          <w:lang w:val="es-ES_tradnl"/>
        </w:rPr>
        <w:t xml:space="preserve">presupuesto destinado a cada acción realizada por el Gobierno Municipal para atender la Alerta de Violencia de Género, del 31 de julio de 2015 al 31 de diciembre de 2018; también lo es que, no existe norma o precepto legal alguno, </w:t>
      </w:r>
      <w:r w:rsidR="00F9268E" w:rsidRPr="009A3501">
        <w:rPr>
          <w:rFonts w:ascii="Palatino Linotype" w:hAnsi="Palatino Linotype" w:cs="Arial"/>
          <w:lang w:val="es-ES_tradnl"/>
        </w:rPr>
        <w:t xml:space="preserve">que determina que </w:t>
      </w:r>
      <w:r w:rsidR="00F9268E" w:rsidRPr="009A3501">
        <w:rPr>
          <w:rFonts w:ascii="Palatino Linotype" w:hAnsi="Palatino Linotype" w:cs="Arial"/>
          <w:b/>
          <w:lang w:val="es-ES_tradnl"/>
        </w:rPr>
        <w:t>EL SUJETO OBLIGADO</w:t>
      </w:r>
      <w:r w:rsidR="00F9268E" w:rsidRPr="009A3501">
        <w:rPr>
          <w:rFonts w:ascii="Palatino Linotype" w:hAnsi="Palatino Linotype" w:cs="Arial"/>
          <w:lang w:val="es-ES_tradnl"/>
        </w:rPr>
        <w:t xml:space="preserve"> genere, posea o administre un documento en el que se precise el </w:t>
      </w:r>
      <w:r w:rsidR="00565BA2" w:rsidRPr="009A3501">
        <w:rPr>
          <w:rFonts w:ascii="Palatino Linotype" w:hAnsi="Palatino Linotype" w:cs="Arial"/>
          <w:lang w:val="es-ES_tradnl"/>
        </w:rPr>
        <w:t xml:space="preserve">presupuesto desagregado al nivel requerido </w:t>
      </w:r>
      <w:r w:rsidR="00F9268E" w:rsidRPr="009A3501">
        <w:rPr>
          <w:rFonts w:ascii="Palatino Linotype" w:hAnsi="Palatino Linotype" w:cs="Arial"/>
          <w:lang w:val="es-ES_tradnl"/>
        </w:rPr>
        <w:t xml:space="preserve">por </w:t>
      </w:r>
      <w:r w:rsidR="00F9268E" w:rsidRPr="009A3501">
        <w:rPr>
          <w:rFonts w:ascii="Palatino Linotype" w:hAnsi="Palatino Linotype" w:cs="Arial"/>
          <w:b/>
          <w:lang w:val="es-ES_tradnl"/>
        </w:rPr>
        <w:t>LA RECURRENTE</w:t>
      </w:r>
      <w:r w:rsidR="00F9268E" w:rsidRPr="009A3501">
        <w:rPr>
          <w:rFonts w:ascii="Palatino Linotype" w:hAnsi="Palatino Linotype" w:cs="Arial"/>
          <w:lang w:val="es-ES_tradnl"/>
        </w:rPr>
        <w:t xml:space="preserve"> en su solicitud, es decir, destinada a cada acción que pudiera haberse realizado en tal sentido</w:t>
      </w:r>
      <w:r w:rsidR="00565BA2" w:rsidRPr="009A3501">
        <w:rPr>
          <w:rFonts w:ascii="Palatino Linotype" w:hAnsi="Palatino Linotype" w:cs="Arial"/>
          <w:lang w:val="es-ES_tradnl"/>
        </w:rPr>
        <w:t xml:space="preserve">; sin embargo, atendiendo al principio de máxima publicidad a que se refieren los artículos </w:t>
      </w:r>
      <w:r w:rsidR="00F9268E" w:rsidRPr="009A3501">
        <w:rPr>
          <w:rFonts w:ascii="Palatino Linotype" w:hAnsi="Palatino Linotype" w:cs="Arial"/>
          <w:shd w:val="clear" w:color="auto" w:fill="FFFFFF"/>
        </w:rPr>
        <w:t>4 y 8 de</w:t>
      </w:r>
      <w:r w:rsidR="00F9268E" w:rsidRPr="009A3501">
        <w:rPr>
          <w:rFonts w:ascii="Palatino Linotype" w:hAnsi="Palatino Linotype"/>
          <w:lang w:eastAsia="es-ES_tradnl"/>
        </w:rPr>
        <w:t xml:space="preserve"> la Ley de Transparencia y Acceso a la Información Pública del Estado de México y Municipios, el</w:t>
      </w:r>
      <w:r w:rsidR="00F9268E" w:rsidRPr="009A3501">
        <w:rPr>
          <w:rFonts w:ascii="Palatino Linotype" w:hAnsi="Palatino Linotype" w:cs="Arial"/>
          <w:lang w:val="es-ES_tradnl"/>
        </w:rPr>
        <w:t xml:space="preserve"> Director de Administración y Finanzas</w:t>
      </w:r>
      <w:r w:rsidR="00F9268E" w:rsidRPr="009A3501">
        <w:rPr>
          <w:rFonts w:ascii="Palatino Linotype" w:hAnsi="Palatino Linotype"/>
          <w:lang w:eastAsia="es-ES_tradnl"/>
        </w:rPr>
        <w:t xml:space="preserve">, en su carácter de Servidor Público Habilitado, proporcionó los Presupuestos Autorizados </w:t>
      </w:r>
      <w:r w:rsidR="00F9268E" w:rsidRPr="009A3501">
        <w:rPr>
          <w:rFonts w:ascii="Palatino Linotype" w:hAnsi="Palatino Linotype" w:cs="Arial"/>
          <w:lang w:val="es-ES_tradnl"/>
        </w:rPr>
        <w:t xml:space="preserve">de los Ejercicios 2016, 2017 y 2018 de la clave presupuestaria 010701010107, referente a </w:t>
      </w:r>
      <w:r w:rsidR="005A7574" w:rsidRPr="009A3501">
        <w:rPr>
          <w:rFonts w:ascii="Palatino Linotype" w:hAnsi="Palatino Linotype" w:cs="Arial"/>
          <w:lang w:val="es-ES_tradnl"/>
        </w:rPr>
        <w:t>vinculación</w:t>
      </w:r>
      <w:r w:rsidR="00F9268E" w:rsidRPr="009A3501">
        <w:rPr>
          <w:rFonts w:ascii="Palatino Linotype" w:hAnsi="Palatino Linotype" w:cs="Arial"/>
          <w:lang w:val="es-ES_tradnl"/>
        </w:rPr>
        <w:t xml:space="preserve">, participación, prevención y denuncia social, </w:t>
      </w:r>
      <w:r w:rsidR="005A7574" w:rsidRPr="009A3501">
        <w:rPr>
          <w:rFonts w:ascii="Palatino Linotype" w:hAnsi="Palatino Linotype" w:cs="Arial"/>
          <w:lang w:val="es-ES_tradnl"/>
        </w:rPr>
        <w:t xml:space="preserve">rubro </w:t>
      </w:r>
      <w:r w:rsidR="00F9268E" w:rsidRPr="009A3501">
        <w:rPr>
          <w:rFonts w:ascii="Palatino Linotype" w:hAnsi="Palatino Linotype" w:cs="Arial"/>
          <w:lang w:val="es-ES_tradnl"/>
        </w:rPr>
        <w:t>en la que se encontraría</w:t>
      </w:r>
      <w:r w:rsidR="005A7574" w:rsidRPr="009A3501">
        <w:rPr>
          <w:rFonts w:ascii="Palatino Linotype" w:hAnsi="Palatino Linotype" w:cs="Arial"/>
          <w:lang w:val="es-ES_tradnl"/>
        </w:rPr>
        <w:t>n</w:t>
      </w:r>
      <w:r w:rsidR="00F9268E" w:rsidRPr="009A3501">
        <w:rPr>
          <w:rFonts w:ascii="Palatino Linotype" w:hAnsi="Palatino Linotype" w:cs="Arial"/>
          <w:lang w:val="es-ES_tradnl"/>
        </w:rPr>
        <w:t xml:space="preserve"> las acciones a las que se hace referencia; </w:t>
      </w:r>
      <w:r w:rsidR="005A7574" w:rsidRPr="009A3501">
        <w:rPr>
          <w:rFonts w:ascii="Palatino Linotype" w:hAnsi="Palatino Linotype" w:cs="Arial"/>
          <w:lang w:val="es-ES_tradnl"/>
        </w:rPr>
        <w:t xml:space="preserve">por </w:t>
      </w:r>
      <w:r w:rsidR="00F9268E" w:rsidRPr="009A3501">
        <w:rPr>
          <w:rFonts w:ascii="Palatino Linotype" w:hAnsi="Palatino Linotype" w:cs="Arial"/>
          <w:lang w:val="es-ES_tradnl"/>
        </w:rPr>
        <w:t>lo que, se insiste, debe tener</w:t>
      </w:r>
      <w:r w:rsidR="005A7574" w:rsidRPr="009A3501">
        <w:rPr>
          <w:rFonts w:ascii="Palatino Linotype" w:hAnsi="Palatino Linotype" w:cs="Arial"/>
          <w:lang w:val="es-ES_tradnl"/>
        </w:rPr>
        <w:t>se</w:t>
      </w:r>
      <w:r w:rsidR="00F9268E" w:rsidRPr="009A3501">
        <w:rPr>
          <w:rFonts w:ascii="Palatino Linotype" w:hAnsi="Palatino Linotype" w:cs="Arial"/>
          <w:lang w:val="es-ES_tradnl"/>
        </w:rPr>
        <w:t xml:space="preserve"> por colmado lo requerido por </w:t>
      </w:r>
      <w:r w:rsidR="00F9268E" w:rsidRPr="009A3501">
        <w:rPr>
          <w:rFonts w:ascii="Palatino Linotype" w:hAnsi="Palatino Linotype" w:cs="Arial"/>
          <w:b/>
          <w:lang w:val="es-ES_tradnl"/>
        </w:rPr>
        <w:t>LA RECURRENTE</w:t>
      </w:r>
      <w:r w:rsidR="00F9268E" w:rsidRPr="009A3501">
        <w:rPr>
          <w:rFonts w:ascii="Palatino Linotype" w:hAnsi="Palatino Linotype" w:cs="Arial"/>
          <w:lang w:val="es-ES_tradnl"/>
        </w:rPr>
        <w:t>, respecto al presente numeral.</w:t>
      </w:r>
    </w:p>
    <w:p w14:paraId="301FA2F1" w14:textId="57A1F9F4" w:rsidR="005A7574" w:rsidRPr="009A3501" w:rsidRDefault="005A7574" w:rsidP="005A7574">
      <w:pPr>
        <w:pStyle w:val="Prrafodelista"/>
        <w:widowControl w:val="0"/>
        <w:autoSpaceDE w:val="0"/>
        <w:autoSpaceDN w:val="0"/>
        <w:adjustRightInd w:val="0"/>
        <w:spacing w:before="200" w:line="360" w:lineRule="auto"/>
        <w:ind w:left="0"/>
        <w:jc w:val="both"/>
        <w:rPr>
          <w:rFonts w:ascii="Palatino Linotype" w:hAnsi="Palatino Linotype" w:cs="Arial"/>
          <w:b/>
        </w:rPr>
      </w:pPr>
      <w:r w:rsidRPr="009A3501">
        <w:rPr>
          <w:rFonts w:ascii="Palatino Linotype" w:hAnsi="Palatino Linotype" w:cs="Arial"/>
          <w:b/>
        </w:rPr>
        <w:t>Numeral 4. Dependencias del gobierno estatal y municipal que participaron en cada acción.</w:t>
      </w:r>
    </w:p>
    <w:p w14:paraId="33925872" w14:textId="322044E6" w:rsidR="005A7574" w:rsidRPr="009A3501" w:rsidRDefault="005A7574" w:rsidP="00E93BB7">
      <w:pPr>
        <w:spacing w:after="240" w:line="360" w:lineRule="auto"/>
        <w:jc w:val="both"/>
        <w:rPr>
          <w:rFonts w:ascii="Palatino Linotype" w:hAnsi="Palatino Linotype" w:cs="Arial"/>
        </w:rPr>
      </w:pPr>
      <w:r w:rsidRPr="009A3501">
        <w:rPr>
          <w:rFonts w:ascii="Palatino Linotype" w:hAnsi="Palatino Linotype" w:cs="Arial"/>
        </w:rPr>
        <w:t>Respecto del presente numeral, se advierte que, tanto en respuesta como en el Informe Justificado se precisó</w:t>
      </w:r>
      <w:r w:rsidR="00E93BB7" w:rsidRPr="009A3501">
        <w:rPr>
          <w:rFonts w:ascii="Palatino Linotype" w:hAnsi="Palatino Linotype" w:cs="Arial"/>
        </w:rPr>
        <w:t>,</w:t>
      </w:r>
      <w:r w:rsidRPr="009A3501">
        <w:rPr>
          <w:rFonts w:ascii="Palatino Linotype" w:hAnsi="Palatino Linotype" w:cs="Arial"/>
        </w:rPr>
        <w:t xml:space="preserve"> </w:t>
      </w:r>
      <w:r w:rsidR="00E93BB7" w:rsidRPr="009A3501">
        <w:rPr>
          <w:rFonts w:ascii="Palatino Linotype" w:hAnsi="Palatino Linotype" w:cs="Arial"/>
        </w:rPr>
        <w:t xml:space="preserve">por parte del Encargado del Despacho de la Subdirección de Prevención del Delito y del </w:t>
      </w:r>
      <w:r w:rsidR="00E93BB7" w:rsidRPr="009A3501">
        <w:rPr>
          <w:rFonts w:ascii="Palatino Linotype" w:hAnsi="Palatino Linotype"/>
        </w:rPr>
        <w:t xml:space="preserve">Subdirector Jurídico, respectivamente, </w:t>
      </w:r>
      <w:r w:rsidRPr="009A3501">
        <w:rPr>
          <w:rFonts w:ascii="Palatino Linotype" w:hAnsi="Palatino Linotype" w:cs="Arial"/>
        </w:rPr>
        <w:t>que las dependencias que, participaron en las acciones realizadas por el Gobierno Municipal para atender la Alerta de Violencia de Género, del 31 de julio de 2015 al 31 de diciembre de 2018, son las siguientes:</w:t>
      </w:r>
    </w:p>
    <w:p w14:paraId="16BA0103" w14:textId="0064D6BD" w:rsidR="005A7574" w:rsidRPr="009A3501" w:rsidRDefault="00125F60" w:rsidP="00125F60">
      <w:pPr>
        <w:pStyle w:val="Prrafodelista"/>
        <w:numPr>
          <w:ilvl w:val="0"/>
          <w:numId w:val="20"/>
        </w:numPr>
        <w:spacing w:before="120" w:after="120" w:line="360" w:lineRule="auto"/>
        <w:ind w:left="357" w:hanging="357"/>
        <w:jc w:val="both"/>
        <w:rPr>
          <w:rFonts w:ascii="Palatino Linotype" w:hAnsi="Palatino Linotype" w:cs="Arial"/>
        </w:rPr>
      </w:pPr>
      <w:r w:rsidRPr="009A3501">
        <w:rPr>
          <w:rFonts w:ascii="Palatino Linotype" w:hAnsi="Palatino Linotype" w:cs="Arial"/>
        </w:rPr>
        <w:t xml:space="preserve">El </w:t>
      </w:r>
      <w:r w:rsidR="005A7574" w:rsidRPr="009A3501">
        <w:rPr>
          <w:rFonts w:ascii="Palatino Linotype" w:hAnsi="Palatino Linotype" w:cs="Arial"/>
        </w:rPr>
        <w:t>Desarrollo Integral de la Familia (Sin precisar</w:t>
      </w:r>
      <w:r w:rsidRPr="009A3501">
        <w:rPr>
          <w:rFonts w:ascii="Palatino Linotype" w:hAnsi="Palatino Linotype" w:cs="Arial"/>
        </w:rPr>
        <w:t>,</w:t>
      </w:r>
      <w:r w:rsidR="005A7574" w:rsidRPr="009A3501">
        <w:rPr>
          <w:rFonts w:ascii="Palatino Linotype" w:hAnsi="Palatino Linotype" w:cs="Arial"/>
        </w:rPr>
        <w:t xml:space="preserve"> si se refiere al del orden Estatal o Municipal);</w:t>
      </w:r>
    </w:p>
    <w:p w14:paraId="10916210" w14:textId="53EA5712" w:rsidR="005A7574" w:rsidRPr="009A3501" w:rsidRDefault="005A7574" w:rsidP="00125F60">
      <w:pPr>
        <w:pStyle w:val="Prrafodelista"/>
        <w:numPr>
          <w:ilvl w:val="0"/>
          <w:numId w:val="20"/>
        </w:numPr>
        <w:spacing w:before="120" w:after="120" w:line="360" w:lineRule="auto"/>
        <w:ind w:left="357" w:hanging="357"/>
        <w:jc w:val="both"/>
        <w:rPr>
          <w:rFonts w:ascii="Palatino Linotype" w:hAnsi="Palatino Linotype" w:cs="Arial"/>
        </w:rPr>
      </w:pPr>
      <w:r w:rsidRPr="009A3501">
        <w:rPr>
          <w:rFonts w:ascii="Palatino Linotype" w:hAnsi="Palatino Linotype" w:cs="Arial"/>
        </w:rPr>
        <w:t>Instituto de la Mujer Naucalpense</w:t>
      </w:r>
      <w:r w:rsidR="00040687" w:rsidRPr="009A3501">
        <w:rPr>
          <w:rFonts w:ascii="Palatino Linotype" w:hAnsi="Palatino Linotype" w:cs="Arial"/>
        </w:rPr>
        <w:t xml:space="preserve"> (Actualmente denominada </w:t>
      </w:r>
      <w:r w:rsidR="00040687" w:rsidRPr="009A3501">
        <w:rPr>
          <w:rFonts w:ascii="Palatino Linotype" w:hAnsi="Palatino Linotype" w:cs="Arial"/>
          <w:lang w:val="es-ES_tradnl"/>
        </w:rPr>
        <w:t>Secretaría de las Mujeres Naucalpenses y la Igualdad Sustantiva);</w:t>
      </w:r>
    </w:p>
    <w:p w14:paraId="10D3CF0C" w14:textId="67B88284" w:rsidR="00040687" w:rsidRPr="009A3501" w:rsidRDefault="00125F60" w:rsidP="00125F60">
      <w:pPr>
        <w:pStyle w:val="Prrafodelista"/>
        <w:numPr>
          <w:ilvl w:val="0"/>
          <w:numId w:val="20"/>
        </w:numPr>
        <w:spacing w:before="120" w:after="120" w:line="360" w:lineRule="auto"/>
        <w:ind w:left="357" w:hanging="357"/>
        <w:jc w:val="both"/>
        <w:rPr>
          <w:rFonts w:ascii="Palatino Linotype" w:hAnsi="Palatino Linotype" w:cs="Arial"/>
        </w:rPr>
      </w:pPr>
      <w:r w:rsidRPr="009A3501">
        <w:rPr>
          <w:rFonts w:ascii="Palatino Linotype" w:hAnsi="Palatino Linotype" w:cs="Arial"/>
        </w:rPr>
        <w:t xml:space="preserve">La </w:t>
      </w:r>
      <w:r w:rsidR="005A7574" w:rsidRPr="009A3501">
        <w:rPr>
          <w:rFonts w:ascii="Palatino Linotype" w:hAnsi="Palatino Linotype" w:cs="Arial"/>
        </w:rPr>
        <w:t>Jefatura de Atención a Víctimas y Prevención y Orientación Escolar de la Subdirección de Prevención del Delito</w:t>
      </w:r>
      <w:r w:rsidR="00040687" w:rsidRPr="009A3501">
        <w:rPr>
          <w:rStyle w:val="Refdenotaalpie"/>
          <w:rFonts w:ascii="Palatino Linotype" w:hAnsi="Palatino Linotype" w:cs="Arial"/>
        </w:rPr>
        <w:footnoteReference w:id="4"/>
      </w:r>
      <w:r w:rsidR="00040687" w:rsidRPr="009A3501">
        <w:rPr>
          <w:rFonts w:ascii="Palatino Linotype" w:hAnsi="Palatino Linotype" w:cs="Arial"/>
        </w:rPr>
        <w:t>;</w:t>
      </w:r>
    </w:p>
    <w:p w14:paraId="276D266B" w14:textId="5AD730A1" w:rsidR="00125F60" w:rsidRPr="009A3501" w:rsidRDefault="00125F60" w:rsidP="00125F60">
      <w:pPr>
        <w:pStyle w:val="Prrafodelista"/>
        <w:numPr>
          <w:ilvl w:val="0"/>
          <w:numId w:val="20"/>
        </w:numPr>
        <w:spacing w:before="120" w:after="120" w:line="360" w:lineRule="auto"/>
        <w:ind w:left="357" w:hanging="357"/>
        <w:jc w:val="both"/>
        <w:rPr>
          <w:rFonts w:ascii="Palatino Linotype" w:hAnsi="Palatino Linotype" w:cs="Arial"/>
        </w:rPr>
      </w:pPr>
      <w:r w:rsidRPr="009A3501">
        <w:rPr>
          <w:rFonts w:ascii="Palatino Linotype" w:hAnsi="Palatino Linotype" w:cs="Arial"/>
        </w:rPr>
        <w:t>L</w:t>
      </w:r>
      <w:r w:rsidR="005A7574" w:rsidRPr="009A3501">
        <w:rPr>
          <w:rFonts w:ascii="Palatino Linotype" w:hAnsi="Palatino Linotype" w:cs="Arial"/>
        </w:rPr>
        <w:t>a Subdirección de Seguridad Ciudadana</w:t>
      </w:r>
      <w:r w:rsidRPr="009A3501">
        <w:rPr>
          <w:rStyle w:val="Refdenotaalpie"/>
          <w:rFonts w:ascii="Palatino Linotype" w:hAnsi="Palatino Linotype" w:cs="Arial"/>
        </w:rPr>
        <w:footnoteReference w:id="5"/>
      </w:r>
      <w:r w:rsidRPr="009A3501">
        <w:rPr>
          <w:rFonts w:ascii="Palatino Linotype" w:hAnsi="Palatino Linotype" w:cs="Arial"/>
        </w:rPr>
        <w:t>, y</w:t>
      </w:r>
    </w:p>
    <w:p w14:paraId="34B53DDC" w14:textId="575D7190" w:rsidR="00125F60" w:rsidRPr="009A3501" w:rsidRDefault="00125F60" w:rsidP="00125F60">
      <w:pPr>
        <w:pStyle w:val="Prrafodelista"/>
        <w:numPr>
          <w:ilvl w:val="0"/>
          <w:numId w:val="20"/>
        </w:numPr>
        <w:spacing w:before="120" w:after="120" w:line="360" w:lineRule="auto"/>
        <w:ind w:left="357" w:hanging="357"/>
        <w:jc w:val="both"/>
        <w:rPr>
          <w:rFonts w:ascii="Palatino Linotype" w:hAnsi="Palatino Linotype" w:cs="Arial"/>
        </w:rPr>
      </w:pPr>
      <w:r w:rsidRPr="009A3501">
        <w:rPr>
          <w:rFonts w:ascii="Palatino Linotype" w:hAnsi="Palatino Linotype" w:cs="Arial"/>
        </w:rPr>
        <w:t>La Agencia del Ministerio Público Especializado en Violencia Familiar, Sexual y de Género</w:t>
      </w:r>
      <w:r w:rsidRPr="009A3501">
        <w:rPr>
          <w:rStyle w:val="Refdenotaalpie"/>
          <w:rFonts w:ascii="Palatino Linotype" w:hAnsi="Palatino Linotype" w:cs="Arial"/>
        </w:rPr>
        <w:footnoteReference w:id="6"/>
      </w:r>
      <w:r w:rsidRPr="009A3501">
        <w:rPr>
          <w:rFonts w:ascii="Palatino Linotype" w:hAnsi="Palatino Linotype" w:cs="Arial"/>
        </w:rPr>
        <w:t>.</w:t>
      </w:r>
    </w:p>
    <w:p w14:paraId="33FC7AFA" w14:textId="3E4B1AF5" w:rsidR="00E61676" w:rsidRPr="009A3501" w:rsidRDefault="005A7574" w:rsidP="005A7574">
      <w:pPr>
        <w:spacing w:after="360" w:line="360" w:lineRule="auto"/>
        <w:jc w:val="both"/>
        <w:rPr>
          <w:rFonts w:ascii="Palatino Linotype" w:hAnsi="Palatino Linotype" w:cs="Arial"/>
          <w:lang w:val="es-ES_tradnl"/>
        </w:rPr>
      </w:pPr>
      <w:r w:rsidRPr="009A3501">
        <w:rPr>
          <w:rFonts w:ascii="Palatino Linotype" w:hAnsi="Palatino Linotype" w:cs="Arial"/>
        </w:rPr>
        <w:t>En ese sentido, a consideración de esta Ponencia R</w:t>
      </w:r>
      <w:r w:rsidR="00E93BB7" w:rsidRPr="009A3501">
        <w:rPr>
          <w:rFonts w:ascii="Palatino Linotype" w:hAnsi="Palatino Linotype" w:cs="Arial"/>
        </w:rPr>
        <w:t xml:space="preserve">esolutora, advierte que, la información proporcionada resulta sesgada, en razón de que, no fue proporcionada por la totalidad de las Unidades Administrativas adscritas al </w:t>
      </w:r>
      <w:r w:rsidR="00E93BB7" w:rsidRPr="009A3501">
        <w:rPr>
          <w:rFonts w:ascii="Palatino Linotype" w:hAnsi="Palatino Linotype" w:cs="Arial"/>
          <w:b/>
        </w:rPr>
        <w:t>SUJETO OBLIGADO</w:t>
      </w:r>
      <w:r w:rsidR="00E93BB7" w:rsidRPr="009A3501">
        <w:rPr>
          <w:rFonts w:ascii="Palatino Linotype" w:hAnsi="Palatino Linotype" w:cs="Arial"/>
        </w:rPr>
        <w:t xml:space="preserve">, que pudieran contar con la información requerida, pues, tal y como se ha precisado en el estudio referente a los </w:t>
      </w:r>
      <w:r w:rsidR="00E93BB7" w:rsidRPr="009A3501">
        <w:rPr>
          <w:rFonts w:ascii="Palatino Linotype" w:hAnsi="Palatino Linotype" w:cs="Arial"/>
          <w:b/>
        </w:rPr>
        <w:t>numerales 1</w:t>
      </w:r>
      <w:r w:rsidR="00E93BB7" w:rsidRPr="009A3501">
        <w:rPr>
          <w:rFonts w:ascii="Palatino Linotype" w:hAnsi="Palatino Linotype" w:cs="Arial"/>
        </w:rPr>
        <w:t xml:space="preserve"> y </w:t>
      </w:r>
      <w:r w:rsidR="00E93BB7" w:rsidRPr="009A3501">
        <w:rPr>
          <w:rFonts w:ascii="Palatino Linotype" w:hAnsi="Palatino Linotype" w:cs="Arial"/>
          <w:b/>
        </w:rPr>
        <w:t>2</w:t>
      </w:r>
      <w:r w:rsidR="00E93BB7" w:rsidRPr="009A3501">
        <w:rPr>
          <w:rFonts w:ascii="Palatino Linotype" w:hAnsi="Palatino Linotype" w:cs="Arial"/>
        </w:rPr>
        <w:t xml:space="preserve">, </w:t>
      </w:r>
      <w:r w:rsidR="00E61676" w:rsidRPr="009A3501">
        <w:rPr>
          <w:rFonts w:ascii="Palatino Linotype" w:hAnsi="Palatino Linotype" w:cs="Arial"/>
        </w:rPr>
        <w:t xml:space="preserve">sólo se proporcionó la información “… </w:t>
      </w:r>
      <w:r w:rsidR="00E61676" w:rsidRPr="009A3501">
        <w:rPr>
          <w:rFonts w:ascii="Palatino Linotype" w:hAnsi="Palatino Linotype"/>
          <w:b/>
          <w:i/>
          <w:u w:val="single"/>
        </w:rPr>
        <w:t>que realizó Policía de Género</w:t>
      </w:r>
      <w:r w:rsidR="00E61676" w:rsidRPr="009A3501">
        <w:rPr>
          <w:rFonts w:ascii="Palatino Linotype" w:hAnsi="Palatino Linotype"/>
        </w:rPr>
        <w:t xml:space="preserve"> …”; sin considerar las acciones que pudiera haber realizado el </w:t>
      </w:r>
      <w:r w:rsidR="00E61676" w:rsidRPr="009A3501">
        <w:rPr>
          <w:rFonts w:ascii="Palatino Linotype" w:hAnsi="Palatino Linotype"/>
          <w:i/>
        </w:rPr>
        <w:t>Instituto de la Mujer Naucalpense</w:t>
      </w:r>
      <w:r w:rsidR="00E61676" w:rsidRPr="009A3501">
        <w:rPr>
          <w:rStyle w:val="Refdenotaalpie"/>
          <w:rFonts w:ascii="Palatino Linotype" w:hAnsi="Palatino Linotype"/>
          <w:i/>
        </w:rPr>
        <w:footnoteReference w:id="7"/>
      </w:r>
      <w:r w:rsidR="00E61676" w:rsidRPr="009A3501">
        <w:rPr>
          <w:rFonts w:ascii="Palatino Linotype" w:hAnsi="Palatino Linotype"/>
          <w:i/>
        </w:rPr>
        <w:t xml:space="preserve"> </w:t>
      </w:r>
      <w:r w:rsidR="00E61676" w:rsidRPr="009A3501">
        <w:rPr>
          <w:rFonts w:ascii="Palatino Linotype" w:hAnsi="Palatino Linotype"/>
        </w:rPr>
        <w:t xml:space="preserve">de 2016 a 2018; por tanto, se advierte que, tal como en los casos anteriormente referidos, no se realizó una búsqueda razonable y exhaustiva de la información, pues, la actual Secretaría de las Mujeres Naucalpenses y la Igualdad Sustantiva, pudiera contar en sus archivos con los documentos en los que conste si hubo participación de otras dependencias estatales o municipales, en las acciones que está haya realizado </w:t>
      </w:r>
      <w:r w:rsidR="00E61676" w:rsidRPr="009A3501">
        <w:rPr>
          <w:rFonts w:ascii="Palatino Linotype" w:hAnsi="Palatino Linotype" w:cs="Arial"/>
          <w:lang w:val="es-ES_tradnl"/>
        </w:rPr>
        <w:t>para atender la Alerta de Violencia de Género en el Municipio de Naucalpan de Juárez, desde su declaración hasta el 31 de diciembre de 2018.</w:t>
      </w:r>
    </w:p>
    <w:p w14:paraId="79E839BF" w14:textId="28CF2655" w:rsidR="00E61676" w:rsidRPr="009A3501" w:rsidRDefault="00E61676" w:rsidP="00E61676">
      <w:pPr>
        <w:spacing w:before="360" w:after="360" w:line="360" w:lineRule="auto"/>
        <w:jc w:val="both"/>
        <w:rPr>
          <w:rFonts w:ascii="Palatino Linotype" w:hAnsi="Palatino Linotype" w:cs="Arial"/>
          <w:lang w:val="es-ES_tradnl"/>
        </w:rPr>
      </w:pPr>
      <w:r w:rsidRPr="009A3501">
        <w:rPr>
          <w:rFonts w:ascii="Palatino Linotype" w:hAnsi="Palatino Linotype" w:cs="Arial"/>
          <w:lang w:val="es-ES_tradnl"/>
        </w:rPr>
        <w:t xml:space="preserve">En consecuencia, se determina ordenar al </w:t>
      </w:r>
      <w:r w:rsidRPr="009A3501">
        <w:rPr>
          <w:rFonts w:ascii="Palatino Linotype" w:hAnsi="Palatino Linotype" w:cs="Arial"/>
          <w:b/>
          <w:lang w:val="es-ES_tradnl"/>
        </w:rPr>
        <w:t>SUJETO OBLIGADO</w:t>
      </w:r>
      <w:r w:rsidRPr="009A3501">
        <w:rPr>
          <w:rFonts w:ascii="Palatino Linotype" w:hAnsi="Palatino Linotype" w:cs="Arial"/>
          <w:lang w:val="es-ES_tradnl"/>
        </w:rPr>
        <w:t xml:space="preserve">, previa </w:t>
      </w:r>
      <w:r w:rsidRPr="009A3501">
        <w:rPr>
          <w:rFonts w:ascii="Palatino Linotype" w:hAnsi="Palatino Linotype" w:cs="Arial"/>
          <w:b/>
        </w:rPr>
        <w:t>búsqueda exhaustiva</w:t>
      </w:r>
      <w:r w:rsidRPr="009A3501">
        <w:rPr>
          <w:rFonts w:ascii="Palatino Linotype" w:hAnsi="Palatino Linotype" w:cs="Arial"/>
        </w:rPr>
        <w:t xml:space="preserve"> y </w:t>
      </w:r>
      <w:r w:rsidRPr="009A3501">
        <w:rPr>
          <w:rFonts w:ascii="Palatino Linotype" w:hAnsi="Palatino Linotype" w:cs="Arial"/>
          <w:b/>
        </w:rPr>
        <w:t>razonable</w:t>
      </w:r>
      <w:r w:rsidRPr="009A3501">
        <w:rPr>
          <w:rFonts w:ascii="Palatino Linotype" w:hAnsi="Palatino Linotype" w:cs="Arial"/>
          <w:lang w:val="es-ES_tradnl"/>
        </w:rPr>
        <w:t xml:space="preserve">, en los términos antes precisados, la entrega a </w:t>
      </w:r>
      <w:r w:rsidRPr="009A3501">
        <w:rPr>
          <w:rFonts w:ascii="Palatino Linotype" w:hAnsi="Palatino Linotype" w:cs="Arial"/>
          <w:b/>
          <w:lang w:val="es-ES_tradnl"/>
        </w:rPr>
        <w:t>LA RECURENTE</w:t>
      </w:r>
      <w:r w:rsidRPr="009A3501">
        <w:rPr>
          <w:rFonts w:ascii="Palatino Linotype" w:hAnsi="Palatino Linotype" w:cs="Arial"/>
          <w:lang w:val="es-ES_tradnl"/>
        </w:rPr>
        <w:t xml:space="preserve">, de los documentos en los que consten, respecto de las </w:t>
      </w:r>
      <w:r w:rsidRPr="009A3501">
        <w:rPr>
          <w:rFonts w:ascii="Palatino Linotype" w:hAnsi="Palatino Linotype" w:cs="Arial"/>
          <w:b/>
          <w:lang w:val="es-ES_tradnl"/>
        </w:rPr>
        <w:t>áreas consideradas faltantes</w:t>
      </w:r>
      <w:r w:rsidRPr="009A3501">
        <w:rPr>
          <w:rFonts w:ascii="Palatino Linotype" w:hAnsi="Palatino Linotype" w:cs="Arial"/>
          <w:lang w:val="es-ES_tradnl"/>
        </w:rPr>
        <w:t xml:space="preserve">, las dependencias del gobierno estatal y municipal que participaron en las acciones para atender la Alerta de Violencia de Género, desde su declaración hasta el 31 de diciembre de 2018, de ser procedente, en </w:t>
      </w:r>
      <w:r w:rsidRPr="009A3501">
        <w:rPr>
          <w:rFonts w:ascii="Palatino Linotype" w:hAnsi="Palatino Linotype" w:cs="Arial"/>
          <w:b/>
          <w:lang w:val="es-ES_tradnl"/>
        </w:rPr>
        <w:t>versión pública</w:t>
      </w:r>
      <w:r w:rsidRPr="009A3501">
        <w:rPr>
          <w:rFonts w:ascii="Palatino Linotype" w:hAnsi="Palatino Linotype" w:cs="Arial"/>
          <w:lang w:val="es-ES_tradnl"/>
        </w:rPr>
        <w:t>.</w:t>
      </w:r>
    </w:p>
    <w:p w14:paraId="4B59AE0A" w14:textId="083B19F0" w:rsidR="0017371C" w:rsidRPr="009A3501" w:rsidRDefault="0017371C" w:rsidP="0017371C">
      <w:pPr>
        <w:pStyle w:val="Prrafodelista"/>
        <w:widowControl w:val="0"/>
        <w:autoSpaceDE w:val="0"/>
        <w:autoSpaceDN w:val="0"/>
        <w:adjustRightInd w:val="0"/>
        <w:spacing w:before="200" w:line="360" w:lineRule="auto"/>
        <w:ind w:left="0"/>
        <w:jc w:val="both"/>
        <w:rPr>
          <w:rFonts w:ascii="Palatino Linotype" w:hAnsi="Palatino Linotype" w:cs="Arial"/>
          <w:b/>
        </w:rPr>
      </w:pPr>
      <w:r w:rsidRPr="009A3501">
        <w:rPr>
          <w:rFonts w:ascii="Palatino Linotype" w:hAnsi="Palatino Linotype" w:cs="Arial"/>
          <w:b/>
        </w:rPr>
        <w:t>Numeral 5. Impacto que tuvo cada acción realizada.</w:t>
      </w:r>
    </w:p>
    <w:p w14:paraId="516C1CAD" w14:textId="5A119AE2" w:rsidR="0017371C" w:rsidRPr="009A3501" w:rsidRDefault="0017371C" w:rsidP="0017371C">
      <w:pPr>
        <w:pStyle w:val="Prrafodelista"/>
        <w:widowControl w:val="0"/>
        <w:autoSpaceDE w:val="0"/>
        <w:autoSpaceDN w:val="0"/>
        <w:adjustRightInd w:val="0"/>
        <w:spacing w:after="240" w:line="360" w:lineRule="auto"/>
        <w:ind w:left="0"/>
        <w:jc w:val="both"/>
        <w:rPr>
          <w:rFonts w:ascii="Palatino Linotype" w:hAnsi="Palatino Linotype" w:cs="Arial"/>
          <w:i/>
        </w:rPr>
      </w:pPr>
      <w:r w:rsidRPr="009A3501">
        <w:rPr>
          <w:rFonts w:ascii="Palatino Linotype" w:hAnsi="Palatino Linotype" w:cs="Arial"/>
        </w:rPr>
        <w:t xml:space="preserve">Finalmente, por lo que hace al impacto que haya tenido cada acción realizada por el Gobierno Municipal </w:t>
      </w:r>
      <w:r w:rsidRPr="009A3501">
        <w:rPr>
          <w:rFonts w:ascii="Palatino Linotype" w:hAnsi="Palatino Linotype" w:cs="Arial"/>
          <w:lang w:val="es-ES_tradnl"/>
        </w:rPr>
        <w:t xml:space="preserve">para atender la Alerta de Violencia de Género, desde su declaración hasta el 31 de diciembre de 2018, se advierte que </w:t>
      </w:r>
      <w:r w:rsidR="00870BE3" w:rsidRPr="009A3501">
        <w:rPr>
          <w:rFonts w:ascii="Palatino Linotype" w:hAnsi="Palatino Linotype" w:cs="Arial"/>
          <w:lang w:val="es-ES_tradnl"/>
        </w:rPr>
        <w:t xml:space="preserve">el </w:t>
      </w:r>
      <w:r w:rsidRPr="009A3501">
        <w:rPr>
          <w:rFonts w:ascii="Palatino Linotype" w:hAnsi="Palatino Linotype" w:cs="Arial"/>
        </w:rPr>
        <w:t xml:space="preserve">Encargado del Despacho de la Subdirección de Prevención del Delito precisó que se trataba de </w:t>
      </w:r>
      <w:r w:rsidRPr="009A3501">
        <w:rPr>
          <w:rFonts w:ascii="Palatino Linotype" w:hAnsi="Palatino Linotype"/>
        </w:rPr>
        <w:t>“</w:t>
      </w:r>
      <w:r w:rsidRPr="009A3501">
        <w:rPr>
          <w:rFonts w:ascii="Palatino Linotype" w:hAnsi="Palatino Linotype"/>
          <w:i/>
        </w:rPr>
        <w:t>La disminución de la Violencia en el Municipio de Naucalpan</w:t>
      </w:r>
      <w:r w:rsidRPr="009A3501">
        <w:rPr>
          <w:rFonts w:ascii="Palatino Linotype" w:hAnsi="Palatino Linotype"/>
        </w:rPr>
        <w:t>”. Afirmación, que fue controvertida por la particular, al referir en sus razones</w:t>
      </w:r>
      <w:r w:rsidR="005C7A11" w:rsidRPr="009A3501">
        <w:rPr>
          <w:rFonts w:ascii="Palatino Linotype" w:hAnsi="Palatino Linotype"/>
        </w:rPr>
        <w:t xml:space="preserve"> </w:t>
      </w:r>
      <w:r w:rsidRPr="009A3501">
        <w:rPr>
          <w:rFonts w:ascii="Palatino Linotype" w:hAnsi="Palatino Linotype"/>
        </w:rPr>
        <w:t>o motivos de inconformidad que, “</w:t>
      </w:r>
      <w:r w:rsidRPr="009A3501">
        <w:rPr>
          <w:rFonts w:ascii="Palatino Linotype" w:hAnsi="Palatino Linotype" w:cs="Arial"/>
          <w:i/>
        </w:rPr>
        <w:t xml:space="preserve">la afirmación de impacto de las acciones realizadas que indica la respuesta en cuanto a "la disminución de la violencia en el municipio de Naucalpan", no se acompaña de datos o mayor información que </w:t>
      </w:r>
      <w:proofErr w:type="spellStart"/>
      <w:r w:rsidRPr="009A3501">
        <w:rPr>
          <w:rFonts w:ascii="Palatino Linotype" w:hAnsi="Palatino Linotype" w:cs="Arial"/>
          <w:i/>
        </w:rPr>
        <w:t>de</w:t>
      </w:r>
      <w:proofErr w:type="spellEnd"/>
      <w:r w:rsidRPr="009A3501">
        <w:rPr>
          <w:rFonts w:ascii="Palatino Linotype" w:hAnsi="Palatino Linotype" w:cs="Arial"/>
          <w:i/>
        </w:rPr>
        <w:t xml:space="preserve"> cuenta de la aseveración.”.</w:t>
      </w:r>
    </w:p>
    <w:p w14:paraId="363A2666" w14:textId="4BDE4FDC" w:rsidR="00870BE3" w:rsidRPr="009A3501" w:rsidRDefault="0017371C" w:rsidP="00870BE3">
      <w:pPr>
        <w:pStyle w:val="Prrafodelista"/>
        <w:widowControl w:val="0"/>
        <w:autoSpaceDE w:val="0"/>
        <w:autoSpaceDN w:val="0"/>
        <w:adjustRightInd w:val="0"/>
        <w:spacing w:after="240" w:line="360" w:lineRule="auto"/>
        <w:ind w:left="0"/>
        <w:jc w:val="both"/>
        <w:rPr>
          <w:rFonts w:ascii="Palatino Linotype" w:hAnsi="Palatino Linotype" w:cs="Arial"/>
        </w:rPr>
      </w:pPr>
      <w:r w:rsidRPr="009A3501">
        <w:rPr>
          <w:rFonts w:ascii="Palatino Linotype" w:hAnsi="Palatino Linotype" w:cs="Arial"/>
        </w:rPr>
        <w:t>En ese sentido, en primera instancia pudiera apreciarse que, lo requerido por la entonces solicitante, se tratara del ejercicio del derecho de petición, en el que cuestiona cuál</w:t>
      </w:r>
      <w:r w:rsidR="00870BE3" w:rsidRPr="009A3501">
        <w:rPr>
          <w:rFonts w:ascii="Palatino Linotype" w:hAnsi="Palatino Linotype" w:cs="Arial"/>
        </w:rPr>
        <w:t xml:space="preserve"> ha sido </w:t>
      </w:r>
      <w:r w:rsidRPr="009A3501">
        <w:rPr>
          <w:rFonts w:ascii="Palatino Linotype" w:hAnsi="Palatino Linotype" w:cs="Arial"/>
        </w:rPr>
        <w:t xml:space="preserve">el impacto que han tenido las acciones mencionadas, </w:t>
      </w:r>
      <w:r w:rsidR="00870BE3" w:rsidRPr="009A3501">
        <w:rPr>
          <w:rFonts w:ascii="Palatino Linotype" w:hAnsi="Palatino Linotype" w:cs="Arial"/>
        </w:rPr>
        <w:t xml:space="preserve">interrogante o planteamiento </w:t>
      </w:r>
      <w:r w:rsidRPr="009A3501">
        <w:rPr>
          <w:rFonts w:ascii="Palatino Linotype" w:hAnsi="Palatino Linotype" w:cs="Arial"/>
        </w:rPr>
        <w:t>que fue respondid</w:t>
      </w:r>
      <w:r w:rsidR="00870BE3" w:rsidRPr="009A3501">
        <w:rPr>
          <w:rFonts w:ascii="Palatino Linotype" w:hAnsi="Palatino Linotype" w:cs="Arial"/>
        </w:rPr>
        <w:t>o</w:t>
      </w:r>
      <w:r w:rsidRPr="009A3501">
        <w:rPr>
          <w:rFonts w:ascii="Palatino Linotype" w:hAnsi="Palatino Linotype" w:cs="Arial"/>
        </w:rPr>
        <w:t xml:space="preserve"> en los términos antes precisados por </w:t>
      </w:r>
      <w:r w:rsidR="00870BE3" w:rsidRPr="009A3501">
        <w:rPr>
          <w:rFonts w:ascii="Palatino Linotype" w:hAnsi="Palatino Linotype" w:cs="Arial"/>
          <w:lang w:val="es-ES_tradnl"/>
        </w:rPr>
        <w:t xml:space="preserve">el </w:t>
      </w:r>
      <w:r w:rsidR="00870BE3" w:rsidRPr="009A3501">
        <w:rPr>
          <w:rFonts w:ascii="Palatino Linotype" w:hAnsi="Palatino Linotype" w:cs="Arial"/>
        </w:rPr>
        <w:t xml:space="preserve">Encargado del Despacho de la Subdirección de Prevención del Delito, el cual a criterio de esta Ponencia Resolutora, no puede tener por satisfecho el requerimiento puesto que, </w:t>
      </w:r>
      <w:r w:rsidR="00870BE3" w:rsidRPr="009A3501">
        <w:rPr>
          <w:rFonts w:ascii="Palatino Linotype" w:hAnsi="Palatino Linotype"/>
        </w:rPr>
        <w:t xml:space="preserve">se advierte la existencia una expresión documental, debe generarse, poseerse y administrarse en los archivos del </w:t>
      </w:r>
      <w:r w:rsidR="00870BE3" w:rsidRPr="009A3501">
        <w:rPr>
          <w:rFonts w:ascii="Palatino Linotype" w:hAnsi="Palatino Linotype"/>
          <w:b/>
        </w:rPr>
        <w:t>SUJETO OBLIGADO</w:t>
      </w:r>
      <w:r w:rsidR="00870BE3" w:rsidRPr="009A3501">
        <w:rPr>
          <w:rFonts w:ascii="Palatino Linotype" w:hAnsi="Palatino Linotype"/>
        </w:rPr>
        <w:t xml:space="preserve">, con la cual se pudiera </w:t>
      </w:r>
      <w:r w:rsidR="00870BE3" w:rsidRPr="009A3501">
        <w:rPr>
          <w:rFonts w:ascii="Palatino Linotype" w:hAnsi="Palatino Linotype" w:cs="Arial"/>
        </w:rPr>
        <w:t xml:space="preserve">satisfacer lo requerido por </w:t>
      </w:r>
      <w:r w:rsidR="00870BE3" w:rsidRPr="009A3501">
        <w:rPr>
          <w:rFonts w:ascii="Palatino Linotype" w:hAnsi="Palatino Linotype" w:cs="Arial"/>
          <w:b/>
        </w:rPr>
        <w:t>LA RECURRENTE</w:t>
      </w:r>
      <w:r w:rsidR="00870BE3" w:rsidRPr="009A3501">
        <w:rPr>
          <w:rFonts w:ascii="Palatino Linotype" w:hAnsi="Palatino Linotype" w:cs="Arial"/>
        </w:rPr>
        <w:t>. Lo anterior, tiene apoyo en el Criterio 16/17 de la Segunda Época, emitido por el Pleno del Instituto Nacional de Transparencia, Acceso a la Información y Protección de Datos Personales, que señala literalmente lo siguiente:</w:t>
      </w:r>
    </w:p>
    <w:p w14:paraId="6FDFE6C7" w14:textId="77777777" w:rsidR="00870BE3" w:rsidRPr="009A3501" w:rsidRDefault="00870BE3" w:rsidP="00870BE3">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w:t>
      </w:r>
      <w:r w:rsidRPr="009A3501">
        <w:rPr>
          <w:rFonts w:ascii="Palatino Linotype" w:hAnsi="Palatino Linotype" w:cs="Arial"/>
          <w:b/>
          <w:i/>
          <w:sz w:val="22"/>
          <w:szCs w:val="22"/>
        </w:rPr>
        <w:t>Expresión documental</w:t>
      </w:r>
      <w:r w:rsidRPr="009A3501">
        <w:rPr>
          <w:rFonts w:ascii="Palatino Linotype" w:hAnsi="Palatino Linotype" w:cs="Arial"/>
          <w:i/>
          <w:sz w:val="22"/>
          <w:szCs w:val="22"/>
        </w:rPr>
        <w:t xml:space="preserve">. </w:t>
      </w:r>
      <w:r w:rsidRPr="009A3501">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9A3501">
        <w:rPr>
          <w:rFonts w:ascii="Palatino Linotype" w:hAnsi="Palatino Linotype" w:cs="Arial"/>
          <w:i/>
          <w:sz w:val="22"/>
          <w:szCs w:val="22"/>
        </w:rPr>
        <w:t xml:space="preserve">, o bien, la solicitud constituya una consulta, pero la respuesta pudiera obrar en algún </w:t>
      </w:r>
      <w:r w:rsidRPr="009A3501">
        <w:rPr>
          <w:rFonts w:ascii="Palatino Linotype" w:hAnsi="Palatino Linotype" w:cs="Arial"/>
          <w:bCs/>
          <w:i/>
          <w:noProof/>
          <w:sz w:val="22"/>
          <w:szCs w:val="22"/>
        </w:rPr>
        <w:t>documento</w:t>
      </w:r>
      <w:r w:rsidRPr="009A3501">
        <w:rPr>
          <w:rFonts w:ascii="Palatino Linotype" w:hAnsi="Palatino Linotype" w:cs="Arial"/>
          <w:i/>
          <w:sz w:val="22"/>
          <w:szCs w:val="22"/>
        </w:rPr>
        <w:t xml:space="preserve"> en poder de los sujetos obligados, </w:t>
      </w:r>
      <w:r w:rsidRPr="009A3501">
        <w:rPr>
          <w:rFonts w:ascii="Palatino Linotype" w:hAnsi="Palatino Linotype" w:cs="Arial"/>
          <w:b/>
          <w:i/>
          <w:sz w:val="22"/>
          <w:szCs w:val="22"/>
          <w:u w:val="single"/>
        </w:rPr>
        <w:t>éstos deben dar a dichas solicitudes una interpretación que les otorgue una expresión documental</w:t>
      </w:r>
      <w:r w:rsidRPr="009A3501">
        <w:rPr>
          <w:rFonts w:ascii="Palatino Linotype" w:hAnsi="Palatino Linotype" w:cs="Arial"/>
          <w:i/>
          <w:sz w:val="22"/>
          <w:szCs w:val="22"/>
        </w:rPr>
        <w:t>.</w:t>
      </w:r>
    </w:p>
    <w:p w14:paraId="7BA54452" w14:textId="77777777" w:rsidR="00870BE3" w:rsidRPr="009A3501" w:rsidRDefault="00870BE3" w:rsidP="00870BE3">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Resoluciones:</w:t>
      </w:r>
    </w:p>
    <w:p w14:paraId="0E3AEA83" w14:textId="77777777" w:rsidR="00870BE3" w:rsidRPr="009A3501" w:rsidRDefault="00870BE3" w:rsidP="00870BE3">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 xml:space="preserve">• RRA 0774/16. Secretaría de Salud. 31 de agosto de 2016. Por unanimidad. Comisionada Ponente María Patricia </w:t>
      </w:r>
      <w:proofErr w:type="spellStart"/>
      <w:r w:rsidRPr="009A3501">
        <w:rPr>
          <w:rFonts w:ascii="Palatino Linotype" w:hAnsi="Palatino Linotype" w:cs="Arial"/>
          <w:i/>
          <w:sz w:val="22"/>
          <w:szCs w:val="22"/>
        </w:rPr>
        <w:t>Kurczyn</w:t>
      </w:r>
      <w:proofErr w:type="spellEnd"/>
      <w:r w:rsidRPr="009A3501">
        <w:rPr>
          <w:rFonts w:ascii="Palatino Linotype" w:hAnsi="Palatino Linotype" w:cs="Arial"/>
          <w:i/>
          <w:sz w:val="22"/>
          <w:szCs w:val="22"/>
        </w:rPr>
        <w:t xml:space="preserve"> Villalobos.</w:t>
      </w:r>
    </w:p>
    <w:p w14:paraId="05436CA6" w14:textId="77777777" w:rsidR="00870BE3" w:rsidRPr="009A3501" w:rsidRDefault="00870BE3" w:rsidP="00870BE3">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 xml:space="preserve">• RRA 0143/17. Universidad Autónoma Agraria Antonio Narro. 22 de febrero de 2017. Por unanimidad. </w:t>
      </w:r>
      <w:r w:rsidRPr="009A3501">
        <w:rPr>
          <w:rFonts w:ascii="Palatino Linotype" w:hAnsi="Palatino Linotype" w:cs="Arial"/>
          <w:bCs/>
          <w:i/>
          <w:noProof/>
          <w:sz w:val="22"/>
          <w:szCs w:val="22"/>
        </w:rPr>
        <w:t>Comisionado</w:t>
      </w:r>
      <w:r w:rsidRPr="009A3501">
        <w:rPr>
          <w:rFonts w:ascii="Palatino Linotype" w:hAnsi="Palatino Linotype" w:cs="Arial"/>
          <w:i/>
          <w:sz w:val="22"/>
          <w:szCs w:val="22"/>
        </w:rPr>
        <w:t xml:space="preserve"> Ponente Oscar Mauricio Guerra Ford. </w:t>
      </w:r>
    </w:p>
    <w:p w14:paraId="06ABD39B" w14:textId="77777777" w:rsidR="00870BE3" w:rsidRPr="009A3501" w:rsidRDefault="00870BE3" w:rsidP="00870BE3">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 xml:space="preserve">• RRA 0540/17. Secretaría de Economía. 08 de marzo del 2017. Por unanimidad. Comisionado Ponente </w:t>
      </w:r>
      <w:r w:rsidRPr="009A3501">
        <w:rPr>
          <w:rFonts w:ascii="Palatino Linotype" w:hAnsi="Palatino Linotype" w:cs="Arial"/>
          <w:bCs/>
          <w:i/>
          <w:noProof/>
          <w:sz w:val="22"/>
          <w:szCs w:val="22"/>
        </w:rPr>
        <w:t>Francisco</w:t>
      </w:r>
      <w:r w:rsidRPr="009A3501">
        <w:rPr>
          <w:rFonts w:ascii="Palatino Linotype" w:hAnsi="Palatino Linotype" w:cs="Arial"/>
          <w:i/>
          <w:sz w:val="22"/>
          <w:szCs w:val="22"/>
        </w:rPr>
        <w:t xml:space="preserve"> Javier Acuña Llamas.”</w:t>
      </w:r>
    </w:p>
    <w:p w14:paraId="08E196BC" w14:textId="77777777" w:rsidR="00870BE3" w:rsidRPr="009A3501" w:rsidRDefault="00870BE3" w:rsidP="00870BE3">
      <w:pPr>
        <w:spacing w:before="120" w:after="120"/>
        <w:ind w:left="709" w:right="709"/>
        <w:jc w:val="both"/>
        <w:rPr>
          <w:rFonts w:ascii="Palatino Linotype" w:hAnsi="Palatino Linotype" w:cs="Arial"/>
          <w:sz w:val="22"/>
          <w:szCs w:val="22"/>
        </w:rPr>
      </w:pPr>
      <w:r w:rsidRPr="009A3501">
        <w:rPr>
          <w:rFonts w:ascii="Palatino Linotype" w:hAnsi="Palatino Linotype" w:cs="Arial"/>
          <w:sz w:val="22"/>
          <w:szCs w:val="22"/>
        </w:rPr>
        <w:t>(Énfasis añadido)</w:t>
      </w:r>
    </w:p>
    <w:p w14:paraId="601A4E79" w14:textId="51947A46" w:rsidR="0017371C" w:rsidRPr="009A3501" w:rsidRDefault="00870BE3" w:rsidP="00870BE3">
      <w:pPr>
        <w:pStyle w:val="Prrafodelista"/>
        <w:widowControl w:val="0"/>
        <w:autoSpaceDE w:val="0"/>
        <w:autoSpaceDN w:val="0"/>
        <w:adjustRightInd w:val="0"/>
        <w:spacing w:before="360" w:after="240" w:line="360" w:lineRule="auto"/>
        <w:ind w:left="0"/>
        <w:jc w:val="both"/>
        <w:rPr>
          <w:rFonts w:ascii="Palatino Linotype" w:hAnsi="Palatino Linotype"/>
        </w:rPr>
      </w:pPr>
      <w:r w:rsidRPr="009A3501">
        <w:rPr>
          <w:rFonts w:ascii="Palatino Linotype" w:hAnsi="Palatino Linotype"/>
        </w:rPr>
        <w:t xml:space="preserve">En ese contexto, debe observarse lo establecido en el artículo 23, fracción III, IV y V de la </w:t>
      </w:r>
      <w:r w:rsidR="004864FF" w:rsidRPr="009A3501">
        <w:rPr>
          <w:rFonts w:ascii="Palatino Linotype" w:hAnsi="Palatino Linotype"/>
        </w:rPr>
        <w:t>Ley de Acceso de las Mujeres a una Vida Libre de Violencia del Estado de México:</w:t>
      </w:r>
    </w:p>
    <w:p w14:paraId="02124046" w14:textId="77777777" w:rsidR="004864FF" w:rsidRPr="009A3501" w:rsidRDefault="004864FF" w:rsidP="004864FF">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w:t>
      </w:r>
      <w:r w:rsidRPr="009A3501">
        <w:rPr>
          <w:rFonts w:ascii="Palatino Linotype" w:hAnsi="Palatino Linotype" w:cs="Arial"/>
          <w:b/>
          <w:i/>
          <w:sz w:val="22"/>
          <w:szCs w:val="22"/>
        </w:rPr>
        <w:t>Artículo 23</w:t>
      </w:r>
      <w:r w:rsidRPr="009A3501">
        <w:rPr>
          <w:rFonts w:ascii="Palatino Linotype" w:hAnsi="Palatino Linotype" w:cs="Arial"/>
          <w:i/>
          <w:sz w:val="22"/>
          <w:szCs w:val="22"/>
        </w:rPr>
        <w:t xml:space="preserve">.- </w:t>
      </w:r>
      <w:r w:rsidRPr="009A3501">
        <w:rPr>
          <w:rFonts w:ascii="Palatino Linotype" w:hAnsi="Palatino Linotype" w:cs="Arial"/>
          <w:b/>
          <w:i/>
          <w:sz w:val="22"/>
          <w:szCs w:val="22"/>
          <w:u w:val="single"/>
        </w:rPr>
        <w:t xml:space="preserve">Cuando se presenten casos de violencia </w:t>
      </w:r>
      <w:proofErr w:type="spellStart"/>
      <w:r w:rsidRPr="009A3501">
        <w:rPr>
          <w:rFonts w:ascii="Palatino Linotype" w:hAnsi="Palatino Linotype" w:cs="Arial"/>
          <w:b/>
          <w:i/>
          <w:sz w:val="22"/>
          <w:szCs w:val="22"/>
          <w:u w:val="single"/>
        </w:rPr>
        <w:t>feminicida</w:t>
      </w:r>
      <w:proofErr w:type="spellEnd"/>
      <w:r w:rsidRPr="009A3501">
        <w:rPr>
          <w:rFonts w:ascii="Palatino Linotype" w:hAnsi="Palatino Linotype" w:cs="Arial"/>
          <w:b/>
          <w:i/>
          <w:sz w:val="22"/>
          <w:szCs w:val="22"/>
          <w:u w:val="single"/>
        </w:rPr>
        <w:t>, los Gobiernos</w:t>
      </w:r>
      <w:r w:rsidRPr="009A3501">
        <w:rPr>
          <w:rFonts w:ascii="Palatino Linotype" w:hAnsi="Palatino Linotype" w:cs="Arial"/>
          <w:i/>
          <w:sz w:val="22"/>
          <w:szCs w:val="22"/>
        </w:rPr>
        <w:t xml:space="preserve"> Estatal y </w:t>
      </w:r>
      <w:r w:rsidRPr="009A3501">
        <w:rPr>
          <w:rFonts w:ascii="Palatino Linotype" w:hAnsi="Palatino Linotype" w:cs="Arial"/>
          <w:b/>
          <w:i/>
          <w:sz w:val="22"/>
          <w:szCs w:val="22"/>
          <w:u w:val="single"/>
        </w:rPr>
        <w:t>Municipales dispondrán de las medidas para garantizar la seguridad de las mujeres y las niñas</w:t>
      </w:r>
      <w:r w:rsidRPr="009A3501">
        <w:rPr>
          <w:rFonts w:ascii="Palatino Linotype" w:hAnsi="Palatino Linotype" w:cs="Arial"/>
          <w:i/>
          <w:sz w:val="22"/>
          <w:szCs w:val="22"/>
        </w:rPr>
        <w:t>, el cese de la violencia en su contra y eliminar las situaciones de desigualdad en que se encuentren</w:t>
      </w:r>
      <w:r w:rsidRPr="009A3501">
        <w:rPr>
          <w:rFonts w:ascii="Palatino Linotype" w:hAnsi="Palatino Linotype" w:cs="Arial"/>
          <w:b/>
          <w:i/>
          <w:sz w:val="22"/>
          <w:szCs w:val="22"/>
          <w:u w:val="single"/>
        </w:rPr>
        <w:t>, para lo cual se deberá</w:t>
      </w:r>
      <w:r w:rsidRPr="009A3501">
        <w:rPr>
          <w:rFonts w:ascii="Palatino Linotype" w:hAnsi="Palatino Linotype" w:cs="Arial"/>
          <w:i/>
          <w:sz w:val="22"/>
          <w:szCs w:val="22"/>
        </w:rPr>
        <w:t xml:space="preserve">: </w:t>
      </w:r>
    </w:p>
    <w:p w14:paraId="23D98A9F" w14:textId="77777777" w:rsidR="004864FF" w:rsidRPr="009A3501" w:rsidRDefault="004864FF" w:rsidP="004864FF">
      <w:pPr>
        <w:spacing w:before="120" w:after="120"/>
        <w:ind w:left="709" w:right="709"/>
        <w:jc w:val="both"/>
        <w:rPr>
          <w:rFonts w:ascii="Palatino Linotype" w:hAnsi="Palatino Linotype" w:cs="Arial"/>
          <w:i/>
          <w:sz w:val="22"/>
          <w:szCs w:val="22"/>
        </w:rPr>
      </w:pPr>
      <w:r w:rsidRPr="009A3501">
        <w:rPr>
          <w:rFonts w:ascii="Palatino Linotype" w:hAnsi="Palatino Linotype" w:cs="Arial"/>
          <w:i/>
          <w:sz w:val="22"/>
          <w:szCs w:val="22"/>
        </w:rPr>
        <w:t>[…]</w:t>
      </w:r>
    </w:p>
    <w:p w14:paraId="053C65FC" w14:textId="77777777" w:rsidR="004864FF" w:rsidRPr="009A3501" w:rsidRDefault="004864FF" w:rsidP="004864FF">
      <w:pPr>
        <w:spacing w:before="120" w:after="120"/>
        <w:ind w:left="709" w:right="709"/>
        <w:jc w:val="both"/>
        <w:rPr>
          <w:rFonts w:ascii="Palatino Linotype" w:hAnsi="Palatino Linotype" w:cs="Arial"/>
          <w:i/>
          <w:sz w:val="22"/>
          <w:szCs w:val="22"/>
        </w:rPr>
      </w:pPr>
      <w:r w:rsidRPr="009A3501">
        <w:rPr>
          <w:rFonts w:ascii="Palatino Linotype" w:hAnsi="Palatino Linotype" w:cs="Arial"/>
          <w:b/>
          <w:i/>
          <w:sz w:val="22"/>
          <w:szCs w:val="22"/>
        </w:rPr>
        <w:t xml:space="preserve">III. </w:t>
      </w:r>
      <w:r w:rsidRPr="009A3501">
        <w:rPr>
          <w:rFonts w:ascii="Palatino Linotype" w:hAnsi="Palatino Linotype" w:cs="Arial"/>
          <w:b/>
          <w:i/>
          <w:sz w:val="22"/>
          <w:szCs w:val="22"/>
          <w:u w:val="single"/>
        </w:rPr>
        <w:t>Elaborar reportes especiales sobre</w:t>
      </w:r>
      <w:r w:rsidRPr="009A3501">
        <w:rPr>
          <w:rFonts w:ascii="Palatino Linotype" w:hAnsi="Palatino Linotype" w:cs="Arial"/>
          <w:i/>
          <w:sz w:val="22"/>
          <w:szCs w:val="22"/>
        </w:rPr>
        <w:t xml:space="preserve"> la zona y </w:t>
      </w:r>
      <w:r w:rsidRPr="009A3501">
        <w:rPr>
          <w:rFonts w:ascii="Palatino Linotype" w:hAnsi="Palatino Linotype" w:cs="Arial"/>
          <w:b/>
          <w:i/>
          <w:sz w:val="22"/>
          <w:szCs w:val="22"/>
          <w:u w:val="single"/>
        </w:rPr>
        <w:t>el comportamiento de los indicadores de la violencia contra las mujeres</w:t>
      </w:r>
      <w:r w:rsidRPr="009A3501">
        <w:rPr>
          <w:rFonts w:ascii="Palatino Linotype" w:hAnsi="Palatino Linotype" w:cs="Arial"/>
          <w:i/>
          <w:sz w:val="22"/>
          <w:szCs w:val="22"/>
        </w:rPr>
        <w:t xml:space="preserve">; </w:t>
      </w:r>
    </w:p>
    <w:p w14:paraId="06B8EEFD" w14:textId="77777777" w:rsidR="004864FF" w:rsidRPr="009A3501" w:rsidRDefault="004864FF" w:rsidP="004864FF">
      <w:pPr>
        <w:spacing w:before="120" w:after="120"/>
        <w:ind w:left="709" w:right="709"/>
        <w:jc w:val="both"/>
        <w:rPr>
          <w:rFonts w:ascii="Palatino Linotype" w:hAnsi="Palatino Linotype" w:cs="Arial"/>
          <w:i/>
          <w:sz w:val="22"/>
          <w:szCs w:val="22"/>
        </w:rPr>
      </w:pPr>
      <w:r w:rsidRPr="009A3501">
        <w:rPr>
          <w:rFonts w:ascii="Palatino Linotype" w:hAnsi="Palatino Linotype" w:cs="Arial"/>
          <w:b/>
          <w:i/>
          <w:sz w:val="22"/>
          <w:szCs w:val="22"/>
        </w:rPr>
        <w:t xml:space="preserve">IV. </w:t>
      </w:r>
      <w:r w:rsidRPr="009A3501">
        <w:rPr>
          <w:rFonts w:ascii="Palatino Linotype" w:hAnsi="Palatino Linotype" w:cs="Arial"/>
          <w:b/>
          <w:i/>
          <w:sz w:val="22"/>
          <w:szCs w:val="22"/>
          <w:u w:val="single"/>
        </w:rPr>
        <w:t>Asignar los recursos presupuestales necesarios para hacer frente a la contingencia de alerta de violencia de género contra las mujeres</w:t>
      </w:r>
      <w:r w:rsidRPr="009A3501">
        <w:rPr>
          <w:rFonts w:ascii="Palatino Linotype" w:hAnsi="Palatino Linotype" w:cs="Arial"/>
          <w:i/>
          <w:sz w:val="22"/>
          <w:szCs w:val="22"/>
        </w:rPr>
        <w:t xml:space="preserve">; y </w:t>
      </w:r>
    </w:p>
    <w:p w14:paraId="3E294DA5" w14:textId="011626B6" w:rsidR="004864FF" w:rsidRPr="009A3501" w:rsidRDefault="004864FF" w:rsidP="004864FF">
      <w:pPr>
        <w:spacing w:before="120" w:after="120"/>
        <w:ind w:left="709" w:right="709"/>
        <w:jc w:val="both"/>
        <w:rPr>
          <w:rFonts w:ascii="Palatino Linotype" w:hAnsi="Palatino Linotype" w:cs="Arial"/>
          <w:i/>
          <w:sz w:val="22"/>
          <w:szCs w:val="22"/>
        </w:rPr>
      </w:pPr>
      <w:r w:rsidRPr="009A3501">
        <w:rPr>
          <w:rFonts w:ascii="Palatino Linotype" w:hAnsi="Palatino Linotype" w:cs="Arial"/>
          <w:b/>
          <w:i/>
          <w:sz w:val="22"/>
          <w:szCs w:val="22"/>
        </w:rPr>
        <w:t xml:space="preserve">V. </w:t>
      </w:r>
      <w:r w:rsidRPr="009A3501">
        <w:rPr>
          <w:rFonts w:ascii="Palatino Linotype" w:hAnsi="Palatino Linotype" w:cs="Arial"/>
          <w:b/>
          <w:i/>
          <w:sz w:val="22"/>
          <w:szCs w:val="22"/>
          <w:u w:val="single"/>
        </w:rPr>
        <w:t>Hacer del conocimiento público el motivo de las acciones y medidas implementadas y la zona territorial que abarcan</w:t>
      </w:r>
      <w:r w:rsidRPr="009A3501">
        <w:rPr>
          <w:rFonts w:ascii="Palatino Linotype" w:hAnsi="Palatino Linotype" w:cs="Arial"/>
          <w:i/>
          <w:sz w:val="22"/>
          <w:szCs w:val="22"/>
        </w:rPr>
        <w:t>.”</w:t>
      </w:r>
    </w:p>
    <w:p w14:paraId="125FC579" w14:textId="77777777" w:rsidR="004864FF" w:rsidRPr="009A3501" w:rsidRDefault="004864FF" w:rsidP="004864FF">
      <w:pPr>
        <w:spacing w:before="120" w:after="120"/>
        <w:ind w:left="709" w:right="709"/>
        <w:jc w:val="both"/>
        <w:rPr>
          <w:rFonts w:ascii="Palatino Linotype" w:hAnsi="Palatino Linotype" w:cs="Arial"/>
          <w:sz w:val="22"/>
          <w:szCs w:val="22"/>
        </w:rPr>
      </w:pPr>
      <w:r w:rsidRPr="009A3501">
        <w:rPr>
          <w:rFonts w:ascii="Palatino Linotype" w:hAnsi="Palatino Linotype" w:cs="Arial"/>
          <w:sz w:val="22"/>
          <w:szCs w:val="22"/>
        </w:rPr>
        <w:t>(Énfasis añadido)</w:t>
      </w:r>
    </w:p>
    <w:p w14:paraId="3DC4E536" w14:textId="77777777" w:rsidR="004864FF" w:rsidRPr="009A3501" w:rsidRDefault="004864FF" w:rsidP="004864FF">
      <w:pPr>
        <w:pStyle w:val="Prrafodelista"/>
        <w:widowControl w:val="0"/>
        <w:autoSpaceDE w:val="0"/>
        <w:autoSpaceDN w:val="0"/>
        <w:adjustRightInd w:val="0"/>
        <w:spacing w:before="360" w:after="240" w:line="360" w:lineRule="auto"/>
        <w:ind w:left="0"/>
        <w:jc w:val="both"/>
        <w:rPr>
          <w:rFonts w:ascii="Palatino Linotype" w:hAnsi="Palatino Linotype"/>
          <w:lang w:eastAsia="es-ES_tradnl"/>
        </w:rPr>
      </w:pPr>
      <w:r w:rsidRPr="009A3501">
        <w:rPr>
          <w:rFonts w:ascii="Palatino Linotype" w:hAnsi="Palatino Linotype"/>
          <w:color w:val="000000"/>
        </w:rPr>
        <w:t xml:space="preserve">Así, del precepto en cita se advierte que, cuando se presenten casos de violencia </w:t>
      </w:r>
      <w:proofErr w:type="spellStart"/>
      <w:r w:rsidRPr="009A3501">
        <w:rPr>
          <w:rFonts w:ascii="Palatino Linotype" w:hAnsi="Palatino Linotype"/>
          <w:color w:val="000000"/>
        </w:rPr>
        <w:t>feminicida</w:t>
      </w:r>
      <w:proofErr w:type="spellEnd"/>
      <w:r w:rsidRPr="009A3501">
        <w:rPr>
          <w:rFonts w:ascii="Palatino Linotype" w:hAnsi="Palatino Linotype"/>
          <w:color w:val="000000"/>
        </w:rPr>
        <w:t xml:space="preserve"> los Gobiernos Municipales, a fin de garantizar la seguridad de las mujeres y las niñas, están obligados además de Asignar los recursos presupuestales y hacer de conocimiento público el motivo de las acciones y medidas implementadas y la zona territorial que abarcan, lo cual se encuentra relacionado con los numerales 1 y 3, también debe generar reportes especiales mediante sobre el comportamiento de los indicadores de la violencia contra las mujeres, los cuales muestran necesariamente o bien, reflejan una lectura del impacto que pudieran tener las </w:t>
      </w:r>
      <w:r w:rsidRPr="009A3501">
        <w:rPr>
          <w:rFonts w:ascii="Palatino Linotype" w:hAnsi="Palatino Linotype" w:cs="Arial"/>
        </w:rPr>
        <w:t xml:space="preserve">acciones realizadas por el Gobierno Municipal </w:t>
      </w:r>
      <w:r w:rsidRPr="009A3501">
        <w:rPr>
          <w:rFonts w:ascii="Palatino Linotype" w:hAnsi="Palatino Linotype" w:cs="Arial"/>
          <w:lang w:val="es-ES_tradnl"/>
        </w:rPr>
        <w:t xml:space="preserve">para atender la Alerta de Violencia de Género, de manera general aunque no necesariamente por cada acción realizada como se solicita por la particular; sin embargo, atendiendo al principio de máxima publicidad a que se refieren los artículos </w:t>
      </w:r>
      <w:r w:rsidRPr="009A3501">
        <w:rPr>
          <w:rFonts w:ascii="Palatino Linotype" w:hAnsi="Palatino Linotype" w:cs="Arial"/>
          <w:shd w:val="clear" w:color="auto" w:fill="FFFFFF"/>
        </w:rPr>
        <w:t>4 y 8 de</w:t>
      </w:r>
      <w:r w:rsidRPr="009A3501">
        <w:rPr>
          <w:rFonts w:ascii="Palatino Linotype" w:hAnsi="Palatino Linotype"/>
          <w:lang w:eastAsia="es-ES_tradnl"/>
        </w:rPr>
        <w:t xml:space="preserve"> la Ley de Transparencia y Acceso a la Información Pública del Estado de México y Municipios, dicha documentación, es la que, al mayor grado de desagregación posible, pudiera satisfacer lo requerido, a través del derecho de acceso a la información pública de </w:t>
      </w:r>
      <w:r w:rsidRPr="009A3501">
        <w:rPr>
          <w:rFonts w:ascii="Palatino Linotype" w:hAnsi="Palatino Linotype"/>
          <w:b/>
          <w:lang w:eastAsia="es-ES_tradnl"/>
        </w:rPr>
        <w:t>LA RECURRENTE</w:t>
      </w:r>
      <w:r w:rsidRPr="009A3501">
        <w:rPr>
          <w:rFonts w:ascii="Palatino Linotype" w:hAnsi="Palatino Linotype"/>
          <w:lang w:eastAsia="es-ES_tradnl"/>
        </w:rPr>
        <w:t>.</w:t>
      </w:r>
    </w:p>
    <w:p w14:paraId="1598200B" w14:textId="77777777" w:rsidR="004A0D7F" w:rsidRPr="009A3501" w:rsidRDefault="004864FF" w:rsidP="004A0D7F">
      <w:pPr>
        <w:spacing w:before="360" w:after="360" w:line="360" w:lineRule="auto"/>
        <w:jc w:val="both"/>
        <w:rPr>
          <w:rFonts w:ascii="Palatino Linotype" w:hAnsi="Palatino Linotype" w:cs="Arial"/>
          <w:lang w:val="es-ES_tradnl"/>
        </w:rPr>
      </w:pPr>
      <w:r w:rsidRPr="009A3501">
        <w:rPr>
          <w:rFonts w:ascii="Palatino Linotype" w:hAnsi="Palatino Linotype"/>
          <w:lang w:eastAsia="es-ES_tradnl"/>
        </w:rPr>
        <w:t xml:space="preserve">En consecuencia, esta Ponencia Resolutora ordena al </w:t>
      </w:r>
      <w:r w:rsidRPr="009A3501">
        <w:rPr>
          <w:rFonts w:ascii="Palatino Linotype" w:hAnsi="Palatino Linotype"/>
          <w:b/>
          <w:lang w:eastAsia="es-ES_tradnl"/>
        </w:rPr>
        <w:t>SUJETO OBLIGADO</w:t>
      </w:r>
      <w:r w:rsidRPr="009A3501">
        <w:rPr>
          <w:rFonts w:ascii="Palatino Linotype" w:hAnsi="Palatino Linotype"/>
          <w:lang w:eastAsia="es-ES_tradnl"/>
        </w:rPr>
        <w:t xml:space="preserve">, la entrega a </w:t>
      </w:r>
      <w:r w:rsidRPr="009A3501">
        <w:rPr>
          <w:rFonts w:ascii="Palatino Linotype" w:hAnsi="Palatino Linotype"/>
          <w:b/>
          <w:lang w:eastAsia="es-ES_tradnl"/>
        </w:rPr>
        <w:t>LA RECURRNETE</w:t>
      </w:r>
      <w:r w:rsidRPr="009A3501">
        <w:rPr>
          <w:rFonts w:ascii="Palatino Linotype" w:hAnsi="Palatino Linotype"/>
          <w:lang w:eastAsia="es-ES_tradnl"/>
        </w:rPr>
        <w:t xml:space="preserve"> del documento o documentos en los que conste</w:t>
      </w:r>
      <w:r w:rsidR="004A0D7F" w:rsidRPr="009A3501">
        <w:rPr>
          <w:rFonts w:ascii="Palatino Linotype" w:hAnsi="Palatino Linotype"/>
          <w:lang w:eastAsia="es-ES_tradnl"/>
        </w:rPr>
        <w:t xml:space="preserve">, al mayor grado de desagregación posible, el </w:t>
      </w:r>
      <w:r w:rsidR="004A0D7F" w:rsidRPr="009A3501">
        <w:rPr>
          <w:rFonts w:ascii="Palatino Linotype" w:hAnsi="Palatino Linotype"/>
          <w:b/>
          <w:lang w:eastAsia="es-ES_tradnl"/>
        </w:rPr>
        <w:t>i</w:t>
      </w:r>
      <w:r w:rsidR="004A0D7F" w:rsidRPr="009A3501">
        <w:rPr>
          <w:rFonts w:ascii="Palatino Linotype" w:hAnsi="Palatino Linotype" w:cs="Arial"/>
          <w:b/>
        </w:rPr>
        <w:t xml:space="preserve">mpacto que tuvieron las acciones realizadas </w:t>
      </w:r>
      <w:r w:rsidR="004A0D7F" w:rsidRPr="009A3501">
        <w:rPr>
          <w:rFonts w:ascii="Palatino Linotype" w:hAnsi="Palatino Linotype" w:cs="Arial"/>
        </w:rPr>
        <w:t xml:space="preserve">por el Gobierno Municipal </w:t>
      </w:r>
      <w:r w:rsidR="004A0D7F" w:rsidRPr="009A3501">
        <w:rPr>
          <w:rFonts w:ascii="Palatino Linotype" w:hAnsi="Palatino Linotype" w:cs="Arial"/>
          <w:lang w:val="es-ES_tradnl"/>
        </w:rPr>
        <w:t xml:space="preserve">para atender la Alerta de Violencia de Género, desde su declaración hasta el 31 de diciembre de 2018, de ser procedente, en </w:t>
      </w:r>
      <w:r w:rsidR="004A0D7F" w:rsidRPr="009A3501">
        <w:rPr>
          <w:rFonts w:ascii="Palatino Linotype" w:hAnsi="Palatino Linotype" w:cs="Arial"/>
          <w:b/>
          <w:lang w:val="es-ES_tradnl"/>
        </w:rPr>
        <w:t>versión pública</w:t>
      </w:r>
      <w:r w:rsidR="004A0D7F" w:rsidRPr="009A3501">
        <w:rPr>
          <w:rFonts w:ascii="Palatino Linotype" w:hAnsi="Palatino Linotype" w:cs="Arial"/>
          <w:lang w:val="es-ES_tradnl"/>
        </w:rPr>
        <w:t>.</w:t>
      </w:r>
    </w:p>
    <w:p w14:paraId="707591BD" w14:textId="77777777" w:rsidR="00E32613" w:rsidRPr="009A3501" w:rsidRDefault="00E32613" w:rsidP="00E32613">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9A350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9A3501">
        <w:rPr>
          <w:rFonts w:ascii="Palatino Linotype" w:eastAsia="Arial Unicode MS" w:hAnsi="Palatino Linotype" w:cs="Arial"/>
        </w:rPr>
        <w:t>omitir, eliminar o suprimir la</w:t>
      </w:r>
      <w:r w:rsidRPr="009A3501">
        <w:rPr>
          <w:rFonts w:ascii="Palatino Linotype" w:hAnsi="Palatino Linotype"/>
          <w:color w:val="000000"/>
        </w:rPr>
        <w:t xml:space="preserve"> información </w:t>
      </w:r>
      <w:r w:rsidRPr="009A3501">
        <w:rPr>
          <w:rFonts w:ascii="Palatino Linotype" w:hAnsi="Palatino Linotype"/>
          <w:b/>
          <w:color w:val="000000"/>
        </w:rPr>
        <w:t>confidencial</w:t>
      </w:r>
      <w:r w:rsidRPr="009A3501">
        <w:rPr>
          <w:rFonts w:ascii="Palatino Linotype" w:eastAsia="Arial Unicode MS" w:hAnsi="Palatino Linotype" w:cs="Arial"/>
        </w:rPr>
        <w:t xml:space="preserve">. En ese sentido, </w:t>
      </w:r>
      <w:r w:rsidRPr="009A3501">
        <w:rPr>
          <w:rFonts w:ascii="Palatino Linotype" w:hAnsi="Palatino Linotype" w:cs="Arial"/>
          <w:lang w:val="es-ES_tradnl"/>
        </w:rPr>
        <w:t xml:space="preserve">sólo podrán </w:t>
      </w:r>
      <w:r w:rsidRPr="009A3501">
        <w:rPr>
          <w:rFonts w:ascii="Palatino Linotype" w:hAnsi="Palatino Linotype" w:cs="Arial"/>
        </w:rPr>
        <w:t>ser</w:t>
      </w:r>
      <w:r w:rsidRPr="009A350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9A3501">
        <w:rPr>
          <w:rFonts w:ascii="Palatino Linotype" w:hAnsi="Palatino Linotype" w:cs="Arial"/>
        </w:rPr>
        <w:t xml:space="preserve"> que el Comité de Transparencia del </w:t>
      </w:r>
      <w:r w:rsidRPr="009A3501">
        <w:rPr>
          <w:rFonts w:ascii="Palatino Linotype" w:hAnsi="Palatino Linotype" w:cs="Arial"/>
          <w:b/>
        </w:rPr>
        <w:t>SUJETO OBLIGADO</w:t>
      </w:r>
      <w:r w:rsidRPr="009A3501">
        <w:rPr>
          <w:rFonts w:ascii="Palatino Linotype" w:hAnsi="Palatino Linotype" w:cs="Arial"/>
        </w:rPr>
        <w:t xml:space="preserve"> emita el Acuerdo de Clasificación correspondiente</w:t>
      </w:r>
      <w:r w:rsidRPr="009A3501">
        <w:rPr>
          <w:rFonts w:ascii="Palatino Linotype" w:hAnsi="Palatino Linotype" w:cs="Arial"/>
          <w:lang w:val="es-ES_tradnl"/>
        </w:rPr>
        <w:t xml:space="preserve"> debidamente fundado y motivado, en el cual se</w:t>
      </w:r>
      <w:r w:rsidRPr="009A3501">
        <w:rPr>
          <w:rFonts w:ascii="Palatino Linotype" w:hAnsi="Palatino Linotype" w:cs="Arial"/>
        </w:rPr>
        <w:t xml:space="preserve"> sustente la versión pública, </w:t>
      </w:r>
      <w:r w:rsidRPr="009A3501">
        <w:rPr>
          <w:rFonts w:ascii="Palatino Linotype" w:hAnsi="Palatino Linotype" w:cs="Arial"/>
          <w:lang w:val="es-ES_tradnl"/>
        </w:rPr>
        <w:t xml:space="preserve">en </w:t>
      </w:r>
      <w:r w:rsidRPr="009A3501">
        <w:rPr>
          <w:rFonts w:ascii="Palatino Linotype" w:hAnsi="Palatino Linotype" w:cs="Arial"/>
          <w:noProof/>
          <w:lang w:eastAsia="es-MX"/>
        </w:rPr>
        <w:t>términos</w:t>
      </w:r>
      <w:r w:rsidRPr="009A350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64E51C" w14:textId="77777777" w:rsidR="00E32613" w:rsidRPr="009A3501" w:rsidRDefault="00E32613" w:rsidP="00E32613">
      <w:pPr>
        <w:spacing w:before="120" w:after="120"/>
        <w:ind w:left="709" w:right="709"/>
        <w:jc w:val="center"/>
        <w:rPr>
          <w:rFonts w:ascii="Palatino Linotype" w:hAnsi="Palatino Linotype" w:cs="Arial"/>
          <w:b/>
          <w:i/>
          <w:sz w:val="22"/>
        </w:rPr>
      </w:pPr>
      <w:r w:rsidRPr="009A3501">
        <w:rPr>
          <w:rFonts w:ascii="Palatino Linotype" w:hAnsi="Palatino Linotype" w:cs="Arial"/>
          <w:b/>
          <w:i/>
          <w:sz w:val="22"/>
        </w:rPr>
        <w:t>Ley de Transparencia y Acceso a la Información Pública del Estado de México y Municipios</w:t>
      </w:r>
    </w:p>
    <w:p w14:paraId="5EB66146"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w:t>
      </w:r>
      <w:r w:rsidRPr="009A3501">
        <w:rPr>
          <w:rFonts w:ascii="Palatino Linotype" w:hAnsi="Palatino Linotype" w:cs="Arial"/>
          <w:b/>
          <w:i/>
          <w:sz w:val="22"/>
          <w:szCs w:val="22"/>
          <w:lang w:eastAsia="es-MX"/>
        </w:rPr>
        <w:t xml:space="preserve">Artículo 49. </w:t>
      </w:r>
      <w:r w:rsidRPr="009A3501">
        <w:rPr>
          <w:rFonts w:ascii="Palatino Linotype" w:hAnsi="Palatino Linotype" w:cs="Arial"/>
          <w:i/>
          <w:sz w:val="22"/>
          <w:szCs w:val="22"/>
          <w:lang w:eastAsia="es-MX"/>
        </w:rPr>
        <w:t xml:space="preserve">Los </w:t>
      </w:r>
      <w:r w:rsidRPr="009A3501">
        <w:rPr>
          <w:rFonts w:ascii="Palatino Linotype" w:hAnsi="Palatino Linotype" w:cs="Arial"/>
          <w:i/>
          <w:sz w:val="22"/>
        </w:rPr>
        <w:t>Comités</w:t>
      </w:r>
      <w:r w:rsidRPr="009A3501">
        <w:rPr>
          <w:rFonts w:ascii="Palatino Linotype" w:hAnsi="Palatino Linotype" w:cs="Arial"/>
          <w:i/>
          <w:sz w:val="22"/>
          <w:szCs w:val="22"/>
          <w:lang w:eastAsia="es-MX"/>
        </w:rPr>
        <w:t xml:space="preserve"> de </w:t>
      </w:r>
      <w:r w:rsidRPr="009A3501">
        <w:rPr>
          <w:rFonts w:ascii="Palatino Linotype" w:hAnsi="Palatino Linotype" w:cs="Arial"/>
          <w:i/>
          <w:sz w:val="22"/>
          <w:lang w:eastAsia="es-MX"/>
        </w:rPr>
        <w:t>Transparencia</w:t>
      </w:r>
      <w:r w:rsidRPr="009A3501">
        <w:rPr>
          <w:rFonts w:ascii="Palatino Linotype" w:hAnsi="Palatino Linotype" w:cs="Arial"/>
          <w:i/>
          <w:sz w:val="22"/>
          <w:szCs w:val="22"/>
          <w:lang w:eastAsia="es-MX"/>
        </w:rPr>
        <w:t xml:space="preserve"> </w:t>
      </w:r>
      <w:r w:rsidRPr="009A3501">
        <w:rPr>
          <w:rFonts w:ascii="Palatino Linotype" w:hAnsi="Palatino Linotype"/>
          <w:i/>
          <w:sz w:val="22"/>
          <w:szCs w:val="22"/>
        </w:rPr>
        <w:t>tendrán</w:t>
      </w:r>
      <w:r w:rsidRPr="009A3501">
        <w:rPr>
          <w:rFonts w:ascii="Palatino Linotype" w:hAnsi="Palatino Linotype" w:cs="Arial"/>
          <w:i/>
          <w:sz w:val="22"/>
          <w:szCs w:val="22"/>
          <w:lang w:eastAsia="es-MX"/>
        </w:rPr>
        <w:t xml:space="preserve"> las siguientes atribuciones:</w:t>
      </w:r>
    </w:p>
    <w:p w14:paraId="15BEAF2C"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VIII.</w:t>
      </w:r>
      <w:r w:rsidRPr="009A3501">
        <w:rPr>
          <w:rFonts w:ascii="Palatino Linotype" w:hAnsi="Palatino Linotype" w:cs="Arial"/>
          <w:i/>
          <w:sz w:val="22"/>
          <w:szCs w:val="22"/>
          <w:lang w:eastAsia="es-MX"/>
        </w:rPr>
        <w:t xml:space="preserve"> Aprobar, </w:t>
      </w:r>
      <w:r w:rsidRPr="009A3501">
        <w:rPr>
          <w:rFonts w:ascii="Palatino Linotype" w:hAnsi="Palatino Linotype" w:cs="Arial"/>
          <w:i/>
          <w:sz w:val="22"/>
        </w:rPr>
        <w:t>modificar</w:t>
      </w:r>
      <w:r w:rsidRPr="009A3501">
        <w:rPr>
          <w:rFonts w:ascii="Palatino Linotype" w:hAnsi="Palatino Linotype" w:cs="Arial"/>
          <w:i/>
          <w:sz w:val="22"/>
          <w:szCs w:val="22"/>
          <w:lang w:eastAsia="es-MX"/>
        </w:rPr>
        <w:t xml:space="preserve"> o revocar la clasificación de la información;</w:t>
      </w:r>
    </w:p>
    <w:p w14:paraId="4F52DE4F"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Artículo 132.</w:t>
      </w:r>
      <w:r w:rsidRPr="009A3501">
        <w:rPr>
          <w:rFonts w:ascii="Palatino Linotype" w:hAnsi="Palatino Linotype" w:cs="Arial"/>
          <w:i/>
          <w:sz w:val="22"/>
          <w:szCs w:val="22"/>
          <w:lang w:eastAsia="es-MX"/>
        </w:rPr>
        <w:t xml:space="preserve"> La </w:t>
      </w:r>
      <w:r w:rsidRPr="009A3501">
        <w:rPr>
          <w:rFonts w:ascii="Palatino Linotype" w:hAnsi="Palatino Linotype" w:cs="Arial"/>
          <w:i/>
          <w:sz w:val="22"/>
          <w:lang w:eastAsia="es-MX"/>
        </w:rPr>
        <w:t>clasificación</w:t>
      </w:r>
      <w:r w:rsidRPr="009A3501">
        <w:rPr>
          <w:rFonts w:ascii="Palatino Linotype" w:hAnsi="Palatino Linotype" w:cs="Arial"/>
          <w:i/>
          <w:sz w:val="22"/>
          <w:szCs w:val="22"/>
          <w:lang w:eastAsia="es-MX"/>
        </w:rPr>
        <w:t xml:space="preserve"> de la información se llevará a cabo en el momento en que:</w:t>
      </w:r>
    </w:p>
    <w:p w14:paraId="392766CC"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w:t>
      </w:r>
    </w:p>
    <w:p w14:paraId="379F81BE"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II.</w:t>
      </w:r>
      <w:r w:rsidRPr="009A3501">
        <w:rPr>
          <w:rFonts w:ascii="Palatino Linotype" w:hAnsi="Palatino Linotype" w:cs="Arial"/>
          <w:i/>
          <w:sz w:val="22"/>
          <w:szCs w:val="22"/>
          <w:lang w:eastAsia="es-MX"/>
        </w:rPr>
        <w:t xml:space="preserve"> Se determine </w:t>
      </w:r>
      <w:r w:rsidRPr="009A3501">
        <w:rPr>
          <w:rFonts w:ascii="Palatino Linotype" w:hAnsi="Palatino Linotype" w:cs="Arial"/>
          <w:i/>
          <w:sz w:val="22"/>
          <w:lang w:eastAsia="es-MX"/>
        </w:rPr>
        <w:t>mediante</w:t>
      </w:r>
      <w:r w:rsidRPr="009A3501">
        <w:rPr>
          <w:rFonts w:ascii="Palatino Linotype" w:hAnsi="Palatino Linotype" w:cs="Arial"/>
          <w:i/>
          <w:sz w:val="22"/>
          <w:szCs w:val="22"/>
          <w:lang w:eastAsia="es-MX"/>
        </w:rPr>
        <w:t xml:space="preserve"> resolución de autoridad competente; o</w:t>
      </w:r>
    </w:p>
    <w:p w14:paraId="7D41237F"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III</w:t>
      </w:r>
      <w:r w:rsidRPr="009A3501">
        <w:rPr>
          <w:rFonts w:ascii="Palatino Linotype" w:hAnsi="Palatino Linotype" w:cs="Arial"/>
          <w:i/>
          <w:sz w:val="22"/>
          <w:szCs w:val="22"/>
          <w:lang w:eastAsia="es-MX"/>
        </w:rPr>
        <w:t xml:space="preserve">. Se generen </w:t>
      </w:r>
      <w:r w:rsidRPr="009A3501">
        <w:rPr>
          <w:rFonts w:ascii="Palatino Linotype" w:hAnsi="Palatino Linotype" w:cs="Arial"/>
          <w:i/>
          <w:sz w:val="22"/>
          <w:lang w:eastAsia="es-MX"/>
        </w:rPr>
        <w:t>versiones</w:t>
      </w:r>
      <w:r w:rsidRPr="009A3501">
        <w:rPr>
          <w:rFonts w:ascii="Palatino Linotype" w:hAnsi="Palatino Linotype" w:cs="Arial"/>
          <w:i/>
          <w:sz w:val="22"/>
          <w:szCs w:val="22"/>
          <w:lang w:eastAsia="es-MX"/>
        </w:rPr>
        <w:t xml:space="preserve"> públicas para dar cumplimiento a las obligaciones de transparencia previstas en esta Ley.”</w:t>
      </w:r>
    </w:p>
    <w:p w14:paraId="46FBB84C" w14:textId="77777777" w:rsidR="00E32613" w:rsidRPr="009A3501" w:rsidRDefault="00E32613" w:rsidP="00E32613">
      <w:pPr>
        <w:spacing w:before="160" w:after="160"/>
        <w:ind w:left="709" w:right="709"/>
        <w:jc w:val="center"/>
        <w:rPr>
          <w:rFonts w:ascii="Palatino Linotype" w:hAnsi="Palatino Linotype" w:cs="Arial"/>
          <w:b/>
          <w:i/>
          <w:sz w:val="22"/>
          <w:szCs w:val="22"/>
          <w:lang w:eastAsia="es-MX"/>
        </w:rPr>
      </w:pPr>
      <w:r w:rsidRPr="009A3501">
        <w:rPr>
          <w:rFonts w:ascii="Palatino Linotype" w:hAnsi="Palatino Linotype" w:cs="Arial"/>
          <w:b/>
          <w:i/>
          <w:sz w:val="22"/>
          <w:szCs w:val="22"/>
          <w:lang w:eastAsia="es-MX"/>
        </w:rPr>
        <w:t xml:space="preserve">Lineamientos Generales en materia de Clasificación y Desclasificación de la </w:t>
      </w:r>
      <w:r w:rsidRPr="009A3501">
        <w:rPr>
          <w:rFonts w:ascii="Palatino Linotype" w:hAnsi="Palatino Linotype" w:cs="Arial"/>
          <w:b/>
          <w:i/>
          <w:sz w:val="22"/>
        </w:rPr>
        <w:t>Información, así como para la elaboración de Versiones Públicas</w:t>
      </w:r>
    </w:p>
    <w:p w14:paraId="41DA0A82"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w:t>
      </w:r>
      <w:r w:rsidRPr="009A3501">
        <w:rPr>
          <w:rFonts w:ascii="Palatino Linotype" w:hAnsi="Palatino Linotype" w:cs="Arial"/>
          <w:b/>
          <w:i/>
          <w:sz w:val="22"/>
          <w:szCs w:val="22"/>
          <w:lang w:eastAsia="es-MX"/>
        </w:rPr>
        <w:t>Segundo.-</w:t>
      </w:r>
      <w:r w:rsidRPr="009A3501">
        <w:rPr>
          <w:rFonts w:ascii="Palatino Linotype" w:hAnsi="Palatino Linotype" w:cs="Arial"/>
          <w:i/>
          <w:sz w:val="22"/>
          <w:szCs w:val="22"/>
          <w:lang w:eastAsia="es-MX"/>
        </w:rPr>
        <w:t xml:space="preserve"> Para </w:t>
      </w:r>
      <w:r w:rsidRPr="009A3501">
        <w:rPr>
          <w:rFonts w:ascii="Palatino Linotype" w:hAnsi="Palatino Linotype" w:cs="Arial"/>
          <w:i/>
          <w:sz w:val="22"/>
          <w:lang w:eastAsia="es-MX"/>
        </w:rPr>
        <w:t>efectos</w:t>
      </w:r>
      <w:r w:rsidRPr="009A3501">
        <w:rPr>
          <w:rFonts w:ascii="Palatino Linotype" w:hAnsi="Palatino Linotype" w:cs="Arial"/>
          <w:i/>
          <w:sz w:val="22"/>
          <w:szCs w:val="22"/>
          <w:lang w:eastAsia="es-MX"/>
        </w:rPr>
        <w:t xml:space="preserve"> de los </w:t>
      </w:r>
      <w:r w:rsidRPr="009A3501">
        <w:rPr>
          <w:rFonts w:ascii="Palatino Linotype" w:hAnsi="Palatino Linotype" w:cs="Arial"/>
          <w:i/>
          <w:sz w:val="22"/>
        </w:rPr>
        <w:t>presentes</w:t>
      </w:r>
      <w:r w:rsidRPr="009A3501">
        <w:rPr>
          <w:rFonts w:ascii="Palatino Linotype" w:hAnsi="Palatino Linotype" w:cs="Arial"/>
          <w:i/>
          <w:sz w:val="22"/>
          <w:szCs w:val="22"/>
          <w:lang w:eastAsia="es-MX"/>
        </w:rPr>
        <w:t xml:space="preserve"> Lineamientos Generales, se entenderá por:</w:t>
      </w:r>
    </w:p>
    <w:p w14:paraId="64D20154"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XVIII.</w:t>
      </w:r>
      <w:r w:rsidRPr="009A3501">
        <w:rPr>
          <w:rFonts w:ascii="Palatino Linotype" w:hAnsi="Palatino Linotype" w:cs="Arial"/>
          <w:i/>
          <w:sz w:val="22"/>
          <w:szCs w:val="22"/>
          <w:lang w:eastAsia="es-MX"/>
        </w:rPr>
        <w:t xml:space="preserve"> </w:t>
      </w:r>
      <w:r w:rsidRPr="009A3501">
        <w:rPr>
          <w:rFonts w:ascii="Palatino Linotype" w:hAnsi="Palatino Linotype" w:cs="Arial"/>
          <w:b/>
          <w:i/>
          <w:sz w:val="22"/>
          <w:szCs w:val="22"/>
          <w:lang w:eastAsia="es-MX"/>
        </w:rPr>
        <w:t>Versión pública:</w:t>
      </w:r>
      <w:r w:rsidRPr="009A3501">
        <w:rPr>
          <w:rFonts w:ascii="Palatino Linotype" w:hAnsi="Palatino Linotype" w:cs="Arial"/>
          <w:i/>
          <w:sz w:val="22"/>
          <w:szCs w:val="22"/>
          <w:lang w:eastAsia="es-MX"/>
        </w:rPr>
        <w:t xml:space="preserve"> El </w:t>
      </w:r>
      <w:r w:rsidRPr="009A3501">
        <w:rPr>
          <w:rFonts w:ascii="Palatino Linotype" w:hAnsi="Palatino Linotype" w:cs="Arial"/>
          <w:bCs/>
          <w:i/>
          <w:noProof/>
          <w:sz w:val="22"/>
        </w:rPr>
        <w:t>documento</w:t>
      </w:r>
      <w:r w:rsidRPr="009A350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A3501">
        <w:rPr>
          <w:rFonts w:ascii="Palatino Linotype" w:hAnsi="Palatino Linotype" w:cs="Arial"/>
          <w:b/>
          <w:i/>
          <w:sz w:val="22"/>
          <w:szCs w:val="22"/>
          <w:u w:val="single"/>
          <w:lang w:eastAsia="es-MX"/>
        </w:rPr>
        <w:t>fundando y motivando la</w:t>
      </w:r>
      <w:r w:rsidRPr="009A3501">
        <w:rPr>
          <w:rFonts w:ascii="Palatino Linotype" w:hAnsi="Palatino Linotype" w:cs="Arial"/>
          <w:i/>
          <w:sz w:val="22"/>
          <w:szCs w:val="22"/>
          <w:lang w:eastAsia="es-MX"/>
        </w:rPr>
        <w:t xml:space="preserve"> reserva o </w:t>
      </w:r>
      <w:r w:rsidRPr="009A3501">
        <w:rPr>
          <w:rFonts w:ascii="Palatino Linotype" w:hAnsi="Palatino Linotype" w:cs="Arial"/>
          <w:b/>
          <w:i/>
          <w:sz w:val="22"/>
          <w:szCs w:val="22"/>
          <w:u w:val="single"/>
          <w:lang w:eastAsia="es-MX"/>
        </w:rPr>
        <w:t>confidencialidad</w:t>
      </w:r>
      <w:r w:rsidRPr="009A3501">
        <w:rPr>
          <w:rFonts w:ascii="Palatino Linotype" w:hAnsi="Palatino Linotype" w:cs="Arial"/>
          <w:i/>
          <w:sz w:val="22"/>
          <w:szCs w:val="22"/>
          <w:lang w:eastAsia="es-MX"/>
        </w:rPr>
        <w:t xml:space="preserve">, a través de la resolución que para tal efecto emita el </w:t>
      </w:r>
      <w:r w:rsidRPr="009A3501">
        <w:rPr>
          <w:rFonts w:ascii="Palatino Linotype" w:hAnsi="Palatino Linotype" w:cs="Arial"/>
          <w:bCs/>
          <w:i/>
          <w:noProof/>
          <w:sz w:val="22"/>
        </w:rPr>
        <w:t>Comité</w:t>
      </w:r>
      <w:r w:rsidRPr="009A3501">
        <w:rPr>
          <w:rFonts w:ascii="Palatino Linotype" w:hAnsi="Palatino Linotype" w:cs="Arial"/>
          <w:i/>
          <w:sz w:val="22"/>
          <w:szCs w:val="22"/>
          <w:lang w:eastAsia="es-MX"/>
        </w:rPr>
        <w:t xml:space="preserve"> de Transparencia.</w:t>
      </w:r>
    </w:p>
    <w:p w14:paraId="6789E721"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Cuarto.</w:t>
      </w:r>
      <w:r w:rsidRPr="009A3501">
        <w:rPr>
          <w:rFonts w:ascii="Palatino Linotype" w:hAnsi="Palatino Linotype" w:cs="Arial"/>
          <w:i/>
          <w:sz w:val="22"/>
          <w:szCs w:val="22"/>
          <w:lang w:eastAsia="es-MX"/>
        </w:rPr>
        <w:t xml:space="preserve"> Para clasificar la información como reservada o confidencial, de manera total o parcial, el </w:t>
      </w:r>
      <w:r w:rsidRPr="009A3501">
        <w:rPr>
          <w:rFonts w:ascii="Palatino Linotype" w:hAnsi="Palatino Linotype" w:cs="Arial"/>
          <w:i/>
          <w:sz w:val="22"/>
          <w:lang w:eastAsia="es-MX"/>
        </w:rPr>
        <w:t>titular</w:t>
      </w:r>
      <w:r w:rsidRPr="009A3501">
        <w:rPr>
          <w:rFonts w:ascii="Palatino Linotype" w:hAnsi="Palatino Linotype" w:cs="Arial"/>
          <w:i/>
          <w:sz w:val="22"/>
          <w:szCs w:val="22"/>
          <w:lang w:eastAsia="es-MX"/>
        </w:rPr>
        <w:t xml:space="preserve"> del </w:t>
      </w:r>
      <w:r w:rsidRPr="009A3501">
        <w:rPr>
          <w:rFonts w:ascii="Palatino Linotype" w:hAnsi="Palatino Linotype" w:cs="Arial"/>
          <w:bCs/>
          <w:i/>
          <w:noProof/>
          <w:sz w:val="22"/>
        </w:rPr>
        <w:t>área</w:t>
      </w:r>
      <w:r w:rsidRPr="009A3501">
        <w:rPr>
          <w:rFonts w:ascii="Palatino Linotype" w:hAnsi="Palatino Linotype" w:cs="Arial"/>
          <w:i/>
          <w:sz w:val="22"/>
          <w:szCs w:val="22"/>
          <w:lang w:eastAsia="es-MX"/>
        </w:rPr>
        <w:t xml:space="preserve"> del sujeto </w:t>
      </w:r>
      <w:r w:rsidRPr="009A3501">
        <w:rPr>
          <w:rFonts w:ascii="Palatino Linotype" w:hAnsi="Palatino Linotype" w:cs="Arial"/>
          <w:i/>
          <w:sz w:val="22"/>
        </w:rPr>
        <w:t>obligado</w:t>
      </w:r>
      <w:r w:rsidRPr="009A350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74C13E"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 xml:space="preserve">Los sujetos obligados deberán aplicar, de manera estricta, las excepciones al derecho de acceso a la </w:t>
      </w:r>
      <w:r w:rsidRPr="009A3501">
        <w:rPr>
          <w:rFonts w:ascii="Palatino Linotype" w:hAnsi="Palatino Linotype" w:cs="Arial"/>
          <w:bCs/>
          <w:i/>
          <w:noProof/>
          <w:sz w:val="22"/>
        </w:rPr>
        <w:t>información</w:t>
      </w:r>
      <w:r w:rsidRPr="009A3501">
        <w:rPr>
          <w:rFonts w:ascii="Palatino Linotype" w:hAnsi="Palatino Linotype" w:cs="Arial"/>
          <w:i/>
          <w:sz w:val="22"/>
          <w:szCs w:val="22"/>
          <w:lang w:eastAsia="es-MX"/>
        </w:rPr>
        <w:t xml:space="preserve"> y sólo </w:t>
      </w:r>
      <w:r w:rsidRPr="009A3501">
        <w:rPr>
          <w:rFonts w:ascii="Palatino Linotype" w:hAnsi="Palatino Linotype" w:cs="Arial"/>
          <w:i/>
          <w:sz w:val="22"/>
        </w:rPr>
        <w:t>podrán</w:t>
      </w:r>
      <w:r w:rsidRPr="009A3501">
        <w:rPr>
          <w:rFonts w:ascii="Palatino Linotype" w:hAnsi="Palatino Linotype" w:cs="Arial"/>
          <w:i/>
          <w:sz w:val="22"/>
          <w:szCs w:val="22"/>
          <w:lang w:eastAsia="es-MX"/>
        </w:rPr>
        <w:t xml:space="preserve"> invocarlas cuando acrediten su procedencia.</w:t>
      </w:r>
    </w:p>
    <w:p w14:paraId="0A2642B7"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Quinto.</w:t>
      </w:r>
      <w:r w:rsidRPr="009A3501">
        <w:rPr>
          <w:rFonts w:ascii="Palatino Linotype" w:hAnsi="Palatino Linotype" w:cs="Arial"/>
          <w:i/>
          <w:sz w:val="22"/>
          <w:szCs w:val="22"/>
          <w:lang w:eastAsia="es-MX"/>
        </w:rPr>
        <w:t xml:space="preserve"> La carga de </w:t>
      </w:r>
      <w:r w:rsidRPr="009A3501">
        <w:rPr>
          <w:rFonts w:ascii="Palatino Linotype" w:hAnsi="Palatino Linotype" w:cs="Arial"/>
          <w:i/>
          <w:sz w:val="22"/>
          <w:lang w:eastAsia="es-MX"/>
        </w:rPr>
        <w:t>la</w:t>
      </w:r>
      <w:r w:rsidRPr="009A350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9A3501">
        <w:rPr>
          <w:rFonts w:ascii="Palatino Linotype" w:hAnsi="Palatino Linotype" w:cs="Arial"/>
          <w:i/>
          <w:sz w:val="22"/>
        </w:rPr>
        <w:t>corresponderá</w:t>
      </w:r>
      <w:r w:rsidRPr="009A350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DA1C20"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Sexto.</w:t>
      </w:r>
      <w:r w:rsidRPr="009A3501">
        <w:rPr>
          <w:rFonts w:ascii="Palatino Linotype" w:hAnsi="Palatino Linotype" w:cs="Arial"/>
          <w:i/>
          <w:sz w:val="22"/>
          <w:szCs w:val="22"/>
          <w:lang w:eastAsia="es-MX"/>
        </w:rPr>
        <w:t xml:space="preserve"> Los sujetos obligados no podrán emitir acuerdos de carácter general ni particular que clasifiquen </w:t>
      </w:r>
      <w:r w:rsidRPr="009A3501">
        <w:rPr>
          <w:rFonts w:ascii="Palatino Linotype" w:hAnsi="Palatino Linotype" w:cs="Arial"/>
          <w:bCs/>
          <w:i/>
          <w:noProof/>
          <w:sz w:val="22"/>
        </w:rPr>
        <w:t>documentos</w:t>
      </w:r>
      <w:r w:rsidRPr="009A350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275F9EC" w14:textId="77777777" w:rsidR="00E32613" w:rsidRPr="009A3501" w:rsidRDefault="00E32613" w:rsidP="00E32613">
      <w:pPr>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 xml:space="preserve">La clasificación de </w:t>
      </w:r>
      <w:r w:rsidRPr="009A3501">
        <w:rPr>
          <w:rFonts w:ascii="Palatino Linotype" w:hAnsi="Palatino Linotype" w:cs="Arial"/>
          <w:i/>
          <w:sz w:val="22"/>
        </w:rPr>
        <w:t>información</w:t>
      </w:r>
      <w:r w:rsidRPr="009A3501">
        <w:rPr>
          <w:rFonts w:ascii="Palatino Linotype" w:hAnsi="Palatino Linotype" w:cs="Arial"/>
          <w:i/>
          <w:sz w:val="22"/>
          <w:szCs w:val="22"/>
          <w:lang w:eastAsia="es-MX"/>
        </w:rPr>
        <w:t xml:space="preserve"> se realizará conforme a un análisis caso por caso, mediante la aplicación </w:t>
      </w:r>
      <w:r w:rsidRPr="009A3501">
        <w:rPr>
          <w:rFonts w:ascii="Palatino Linotype" w:hAnsi="Palatino Linotype" w:cs="Arial"/>
          <w:bCs/>
          <w:i/>
          <w:noProof/>
          <w:sz w:val="22"/>
        </w:rPr>
        <w:t>de</w:t>
      </w:r>
      <w:r w:rsidRPr="009A3501">
        <w:rPr>
          <w:rFonts w:ascii="Palatino Linotype" w:hAnsi="Palatino Linotype" w:cs="Arial"/>
          <w:i/>
          <w:sz w:val="22"/>
          <w:szCs w:val="22"/>
          <w:lang w:eastAsia="es-MX"/>
        </w:rPr>
        <w:t xml:space="preserve"> la prueba de daño y de interés público.</w:t>
      </w:r>
    </w:p>
    <w:p w14:paraId="6301CE24"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Séptimo.</w:t>
      </w:r>
      <w:r w:rsidRPr="009A3501">
        <w:rPr>
          <w:rFonts w:ascii="Palatino Linotype" w:hAnsi="Palatino Linotype" w:cs="Arial"/>
          <w:i/>
          <w:sz w:val="22"/>
          <w:szCs w:val="22"/>
          <w:lang w:eastAsia="es-MX"/>
        </w:rPr>
        <w:t xml:space="preserve"> La </w:t>
      </w:r>
      <w:r w:rsidRPr="009A3501">
        <w:rPr>
          <w:rFonts w:ascii="Palatino Linotype" w:hAnsi="Palatino Linotype" w:cs="Arial"/>
          <w:i/>
          <w:sz w:val="22"/>
          <w:lang w:eastAsia="es-MX"/>
        </w:rPr>
        <w:t>clasificación</w:t>
      </w:r>
      <w:r w:rsidRPr="009A3501">
        <w:rPr>
          <w:rFonts w:ascii="Palatino Linotype" w:hAnsi="Palatino Linotype" w:cs="Arial"/>
          <w:i/>
          <w:sz w:val="22"/>
          <w:szCs w:val="22"/>
          <w:lang w:eastAsia="es-MX"/>
        </w:rPr>
        <w:t xml:space="preserve"> </w:t>
      </w:r>
      <w:r w:rsidRPr="009A3501">
        <w:rPr>
          <w:rFonts w:ascii="Palatino Linotype" w:hAnsi="Palatino Linotype" w:cs="Arial"/>
          <w:bCs/>
          <w:i/>
          <w:noProof/>
          <w:sz w:val="22"/>
        </w:rPr>
        <w:t>de</w:t>
      </w:r>
      <w:r w:rsidRPr="009A3501">
        <w:rPr>
          <w:rFonts w:ascii="Palatino Linotype" w:hAnsi="Palatino Linotype" w:cs="Arial"/>
          <w:i/>
          <w:sz w:val="22"/>
          <w:szCs w:val="22"/>
          <w:lang w:eastAsia="es-MX"/>
        </w:rPr>
        <w:t xml:space="preserve"> la </w:t>
      </w:r>
      <w:r w:rsidRPr="009A3501">
        <w:rPr>
          <w:rFonts w:ascii="Palatino Linotype" w:hAnsi="Palatino Linotype" w:cs="Arial"/>
          <w:i/>
          <w:sz w:val="22"/>
        </w:rPr>
        <w:t>información</w:t>
      </w:r>
      <w:r w:rsidRPr="009A3501">
        <w:rPr>
          <w:rFonts w:ascii="Palatino Linotype" w:hAnsi="Palatino Linotype" w:cs="Arial"/>
          <w:i/>
          <w:sz w:val="22"/>
          <w:szCs w:val="22"/>
          <w:lang w:eastAsia="es-MX"/>
        </w:rPr>
        <w:t xml:space="preserve"> se llevará a cabo en el momento en que:</w:t>
      </w:r>
    </w:p>
    <w:p w14:paraId="574E1B23"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I.</w:t>
      </w:r>
      <w:r w:rsidRPr="009A3501">
        <w:rPr>
          <w:rFonts w:ascii="Palatino Linotype" w:hAnsi="Palatino Linotype" w:cs="Arial"/>
          <w:i/>
          <w:sz w:val="22"/>
          <w:szCs w:val="22"/>
          <w:lang w:eastAsia="es-MX"/>
        </w:rPr>
        <w:t xml:space="preserve"> Se reciba una </w:t>
      </w:r>
      <w:r w:rsidRPr="009A3501">
        <w:rPr>
          <w:rFonts w:ascii="Palatino Linotype" w:hAnsi="Palatino Linotype" w:cs="Arial"/>
          <w:i/>
          <w:sz w:val="22"/>
          <w:lang w:eastAsia="es-MX"/>
        </w:rPr>
        <w:t>solicitud</w:t>
      </w:r>
      <w:r w:rsidRPr="009A3501">
        <w:rPr>
          <w:rFonts w:ascii="Palatino Linotype" w:hAnsi="Palatino Linotype" w:cs="Arial"/>
          <w:i/>
          <w:sz w:val="22"/>
          <w:szCs w:val="22"/>
          <w:lang w:eastAsia="es-MX"/>
        </w:rPr>
        <w:t xml:space="preserve"> de acceso a la información;</w:t>
      </w:r>
    </w:p>
    <w:p w14:paraId="6A73E24E"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II.</w:t>
      </w:r>
      <w:r w:rsidRPr="009A3501">
        <w:rPr>
          <w:rFonts w:ascii="Palatino Linotype" w:hAnsi="Palatino Linotype" w:cs="Arial"/>
          <w:i/>
          <w:sz w:val="22"/>
          <w:szCs w:val="22"/>
          <w:lang w:eastAsia="es-MX"/>
        </w:rPr>
        <w:t xml:space="preserve"> Se determine </w:t>
      </w:r>
      <w:r w:rsidRPr="009A3501">
        <w:rPr>
          <w:rFonts w:ascii="Palatino Linotype" w:hAnsi="Palatino Linotype" w:cs="Arial"/>
          <w:bCs/>
          <w:i/>
          <w:noProof/>
          <w:sz w:val="22"/>
        </w:rPr>
        <w:t>mediante</w:t>
      </w:r>
      <w:r w:rsidRPr="009A3501">
        <w:rPr>
          <w:rFonts w:ascii="Palatino Linotype" w:hAnsi="Palatino Linotype" w:cs="Arial"/>
          <w:i/>
          <w:sz w:val="22"/>
          <w:szCs w:val="22"/>
          <w:lang w:eastAsia="es-MX"/>
        </w:rPr>
        <w:t xml:space="preserve"> resolución de autoridad competente, o</w:t>
      </w:r>
    </w:p>
    <w:p w14:paraId="7ABDCD4F"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III.</w:t>
      </w:r>
      <w:r w:rsidRPr="009A3501">
        <w:rPr>
          <w:rFonts w:ascii="Palatino Linotype" w:hAnsi="Palatino Linotype" w:cs="Arial"/>
          <w:i/>
          <w:sz w:val="22"/>
          <w:szCs w:val="22"/>
          <w:lang w:eastAsia="es-MX"/>
        </w:rPr>
        <w:t xml:space="preserve"> Se generen </w:t>
      </w:r>
      <w:r w:rsidRPr="009A3501">
        <w:rPr>
          <w:rFonts w:ascii="Palatino Linotype" w:hAnsi="Palatino Linotype" w:cs="Arial"/>
          <w:bCs/>
          <w:i/>
          <w:noProof/>
          <w:sz w:val="22"/>
        </w:rPr>
        <w:t>versiones</w:t>
      </w:r>
      <w:r w:rsidRPr="009A3501">
        <w:rPr>
          <w:rFonts w:ascii="Palatino Linotype" w:hAnsi="Palatino Linotype" w:cs="Arial"/>
          <w:i/>
          <w:sz w:val="22"/>
          <w:szCs w:val="22"/>
          <w:lang w:eastAsia="es-MX"/>
        </w:rPr>
        <w:t xml:space="preserve"> públicas para dar cumplimiento a las obligaciones de transparencia </w:t>
      </w:r>
      <w:r w:rsidRPr="009A3501">
        <w:rPr>
          <w:rFonts w:ascii="Palatino Linotype" w:hAnsi="Palatino Linotype" w:cs="Arial"/>
          <w:i/>
          <w:sz w:val="22"/>
          <w:lang w:eastAsia="es-MX"/>
        </w:rPr>
        <w:t>previstas</w:t>
      </w:r>
      <w:r w:rsidRPr="009A3501">
        <w:rPr>
          <w:rFonts w:ascii="Palatino Linotype" w:hAnsi="Palatino Linotype" w:cs="Arial"/>
          <w:i/>
          <w:sz w:val="22"/>
          <w:szCs w:val="22"/>
          <w:lang w:eastAsia="es-MX"/>
        </w:rPr>
        <w:t xml:space="preserve"> en la Ley General, la Ley Federal y las correspondientes de las entidades federativas.</w:t>
      </w:r>
    </w:p>
    <w:p w14:paraId="5E7A3D05"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 xml:space="preserve">Los titulares de las áreas deberán revisar la clasificación al momento de la recepción de una solicitud de </w:t>
      </w:r>
      <w:r w:rsidRPr="009A3501">
        <w:rPr>
          <w:rFonts w:ascii="Palatino Linotype" w:hAnsi="Palatino Linotype" w:cs="Arial"/>
          <w:bCs/>
          <w:i/>
          <w:noProof/>
          <w:sz w:val="22"/>
        </w:rPr>
        <w:t>acceso</w:t>
      </w:r>
      <w:r w:rsidRPr="009A3501">
        <w:rPr>
          <w:rFonts w:ascii="Palatino Linotype" w:hAnsi="Palatino Linotype" w:cs="Arial"/>
          <w:i/>
          <w:sz w:val="22"/>
          <w:szCs w:val="22"/>
          <w:lang w:eastAsia="es-MX"/>
        </w:rPr>
        <w:t xml:space="preserve"> a la información, para verificar si encuadra en una causal de reserva o de confidencialidad.</w:t>
      </w:r>
    </w:p>
    <w:p w14:paraId="1283C342"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Octavo.</w:t>
      </w:r>
      <w:r w:rsidRPr="009A3501">
        <w:rPr>
          <w:rFonts w:ascii="Palatino Linotype" w:hAnsi="Palatino Linotype" w:cs="Arial"/>
          <w:i/>
          <w:sz w:val="22"/>
          <w:szCs w:val="22"/>
          <w:lang w:eastAsia="es-MX"/>
        </w:rPr>
        <w:t xml:space="preserve"> Para fundar la clasificación de la información se debe señalar el artículo, fracción, inciso, </w:t>
      </w:r>
      <w:r w:rsidRPr="009A3501">
        <w:rPr>
          <w:rFonts w:ascii="Palatino Linotype" w:hAnsi="Palatino Linotype" w:cs="Arial"/>
          <w:i/>
          <w:sz w:val="22"/>
          <w:lang w:eastAsia="es-MX"/>
        </w:rPr>
        <w:t>párrafo</w:t>
      </w:r>
      <w:r w:rsidRPr="009A3501">
        <w:rPr>
          <w:rFonts w:ascii="Palatino Linotype" w:hAnsi="Palatino Linotype" w:cs="Arial"/>
          <w:i/>
          <w:sz w:val="22"/>
          <w:szCs w:val="22"/>
          <w:lang w:eastAsia="es-MX"/>
        </w:rPr>
        <w:t xml:space="preserve"> o numeral de la ley o tratado internacional suscrito por el Estado mexicano que </w:t>
      </w:r>
      <w:r w:rsidRPr="009A3501">
        <w:rPr>
          <w:rFonts w:ascii="Palatino Linotype" w:hAnsi="Palatino Linotype" w:cs="Arial"/>
          <w:bCs/>
          <w:i/>
          <w:noProof/>
          <w:sz w:val="22"/>
        </w:rPr>
        <w:t>expresamente</w:t>
      </w:r>
      <w:r w:rsidRPr="009A3501">
        <w:rPr>
          <w:rFonts w:ascii="Palatino Linotype" w:hAnsi="Palatino Linotype" w:cs="Arial"/>
          <w:i/>
          <w:sz w:val="22"/>
          <w:szCs w:val="22"/>
          <w:lang w:eastAsia="es-MX"/>
        </w:rPr>
        <w:t xml:space="preserve"> le otorga el carácter de reservada o confidencial.</w:t>
      </w:r>
    </w:p>
    <w:p w14:paraId="63E677AB"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bCs/>
          <w:i/>
          <w:noProof/>
          <w:sz w:val="22"/>
        </w:rPr>
      </w:pPr>
      <w:r w:rsidRPr="009A3501">
        <w:rPr>
          <w:rFonts w:ascii="Palatino Linotype" w:hAnsi="Palatino Linotype" w:cs="Arial"/>
          <w:i/>
          <w:sz w:val="22"/>
          <w:szCs w:val="22"/>
          <w:lang w:eastAsia="es-MX"/>
        </w:rPr>
        <w:t xml:space="preserve">Para </w:t>
      </w:r>
      <w:r w:rsidRPr="009A3501">
        <w:rPr>
          <w:rFonts w:ascii="Palatino Linotype" w:hAnsi="Palatino Linotype" w:cs="Arial"/>
          <w:bCs/>
          <w:i/>
          <w:noProof/>
          <w:sz w:val="22"/>
        </w:rPr>
        <w:t xml:space="preserve">motivar la clasificación se deberán señalar las razones o circunstancias especiales que lo </w:t>
      </w:r>
      <w:r w:rsidRPr="009A3501">
        <w:rPr>
          <w:rFonts w:ascii="Palatino Linotype" w:hAnsi="Palatino Linotype" w:cs="Arial"/>
          <w:i/>
          <w:sz w:val="22"/>
          <w:szCs w:val="22"/>
          <w:lang w:eastAsia="es-MX"/>
        </w:rPr>
        <w:t>llevaron</w:t>
      </w:r>
      <w:r w:rsidRPr="009A3501">
        <w:rPr>
          <w:rFonts w:ascii="Palatino Linotype" w:hAnsi="Palatino Linotype" w:cs="Arial"/>
          <w:bCs/>
          <w:i/>
          <w:noProof/>
          <w:sz w:val="22"/>
        </w:rPr>
        <w:t xml:space="preserve"> a concluir que el caso particular se ajusta al supuesto previsto por la norma legal invocada como fundamento.</w:t>
      </w:r>
    </w:p>
    <w:p w14:paraId="1B89B9E8" w14:textId="77777777" w:rsidR="00E32613" w:rsidRPr="009A3501" w:rsidRDefault="00E32613" w:rsidP="00E32613">
      <w:pPr>
        <w:autoSpaceDE w:val="0"/>
        <w:autoSpaceDN w:val="0"/>
        <w:adjustRightInd w:val="0"/>
        <w:spacing w:before="120" w:after="120"/>
        <w:ind w:left="709" w:right="709"/>
        <w:jc w:val="both"/>
        <w:rPr>
          <w:rFonts w:ascii="Palatino Linotype" w:hAnsi="Palatino Linotype" w:cs="Arial"/>
          <w:bCs/>
          <w:i/>
          <w:noProof/>
          <w:sz w:val="22"/>
        </w:rPr>
      </w:pPr>
      <w:r w:rsidRPr="009A350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A3501">
        <w:rPr>
          <w:rFonts w:ascii="Palatino Linotype" w:hAnsi="Palatino Linotype" w:cs="Arial"/>
          <w:i/>
          <w:sz w:val="22"/>
          <w:szCs w:val="22"/>
          <w:lang w:eastAsia="es-MX"/>
        </w:rPr>
        <w:t>de</w:t>
      </w:r>
      <w:r w:rsidRPr="009A3501">
        <w:rPr>
          <w:rFonts w:ascii="Palatino Linotype" w:hAnsi="Palatino Linotype" w:cs="Arial"/>
          <w:bCs/>
          <w:i/>
          <w:noProof/>
          <w:sz w:val="22"/>
        </w:rPr>
        <w:t xml:space="preserve"> </w:t>
      </w:r>
      <w:r w:rsidRPr="009A3501">
        <w:rPr>
          <w:rFonts w:ascii="Palatino Linotype" w:hAnsi="Palatino Linotype" w:cs="Arial"/>
          <w:i/>
          <w:sz w:val="22"/>
          <w:szCs w:val="22"/>
          <w:lang w:eastAsia="es-MX"/>
        </w:rPr>
        <w:t>reserva</w:t>
      </w:r>
      <w:r w:rsidRPr="009A3501">
        <w:rPr>
          <w:rFonts w:ascii="Palatino Linotype" w:hAnsi="Palatino Linotype" w:cs="Arial"/>
          <w:bCs/>
          <w:i/>
          <w:noProof/>
          <w:sz w:val="22"/>
        </w:rPr>
        <w:t>.</w:t>
      </w:r>
    </w:p>
    <w:p w14:paraId="0DADCA82"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bCs/>
          <w:i/>
          <w:noProof/>
          <w:sz w:val="22"/>
        </w:rPr>
      </w:pPr>
      <w:r w:rsidRPr="009A3501">
        <w:rPr>
          <w:rFonts w:ascii="Palatino Linotype" w:hAnsi="Palatino Linotype" w:cs="Arial"/>
          <w:i/>
          <w:sz w:val="22"/>
          <w:szCs w:val="22"/>
          <w:lang w:eastAsia="es-MX"/>
        </w:rPr>
        <w:t>Tratándose</w:t>
      </w:r>
      <w:r w:rsidRPr="009A3501">
        <w:rPr>
          <w:rFonts w:ascii="Palatino Linotype" w:hAnsi="Palatino Linotype" w:cs="Arial"/>
          <w:bCs/>
          <w:i/>
          <w:noProof/>
          <w:sz w:val="22"/>
        </w:rPr>
        <w:t xml:space="preserve"> de información clasificada como confidencial respecto de la cual se haya </w:t>
      </w:r>
      <w:r w:rsidRPr="009A3501">
        <w:rPr>
          <w:rFonts w:ascii="Palatino Linotype" w:hAnsi="Palatino Linotype" w:cs="Arial"/>
          <w:i/>
          <w:sz w:val="22"/>
          <w:lang w:eastAsia="es-MX"/>
        </w:rPr>
        <w:t>determinado</w:t>
      </w:r>
      <w:r w:rsidRPr="009A3501">
        <w:rPr>
          <w:rFonts w:ascii="Palatino Linotype" w:hAnsi="Palatino Linotype" w:cs="Arial"/>
          <w:bCs/>
          <w:i/>
          <w:noProof/>
          <w:sz w:val="22"/>
        </w:rPr>
        <w:t xml:space="preserve"> </w:t>
      </w:r>
      <w:r w:rsidRPr="009A3501">
        <w:rPr>
          <w:rFonts w:ascii="Palatino Linotype" w:hAnsi="Palatino Linotype" w:cs="Arial"/>
          <w:i/>
          <w:sz w:val="22"/>
          <w:szCs w:val="22"/>
          <w:lang w:eastAsia="es-MX"/>
        </w:rPr>
        <w:t>su</w:t>
      </w:r>
      <w:r w:rsidRPr="009A350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F3E8CCE"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9A3501">
        <w:rPr>
          <w:rFonts w:ascii="Palatino Linotype" w:hAnsi="Palatino Linotype" w:cs="Arial"/>
          <w:bCs/>
          <w:i/>
          <w:noProof/>
          <w:sz w:val="22"/>
        </w:rPr>
        <w:t>Los documentos contenidos</w:t>
      </w:r>
      <w:r w:rsidRPr="009A3501">
        <w:rPr>
          <w:rFonts w:ascii="Palatino Linotype" w:hAnsi="Palatino Linotype" w:cs="Arial"/>
          <w:i/>
          <w:sz w:val="22"/>
          <w:szCs w:val="22"/>
          <w:lang w:eastAsia="es-MX"/>
        </w:rPr>
        <w:t xml:space="preserve"> en los archivos históricos y los identificados como históricos confidenciales no </w:t>
      </w:r>
      <w:r w:rsidRPr="009A3501">
        <w:rPr>
          <w:rFonts w:ascii="Palatino Linotype" w:hAnsi="Palatino Linotype" w:cs="Arial"/>
          <w:i/>
          <w:sz w:val="22"/>
          <w:lang w:eastAsia="es-MX"/>
        </w:rPr>
        <w:t>serán</w:t>
      </w:r>
      <w:r w:rsidRPr="009A3501">
        <w:rPr>
          <w:rFonts w:ascii="Palatino Linotype" w:hAnsi="Palatino Linotype" w:cs="Arial"/>
          <w:i/>
          <w:sz w:val="22"/>
          <w:szCs w:val="22"/>
          <w:lang w:eastAsia="es-MX"/>
        </w:rPr>
        <w:t xml:space="preserve"> susceptibles de clasificación como reservados.</w:t>
      </w:r>
    </w:p>
    <w:p w14:paraId="7DACA1C9"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Noveno.</w:t>
      </w:r>
      <w:r w:rsidRPr="009A350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2C78BE3"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Décimo.</w:t>
      </w:r>
      <w:r w:rsidRPr="009A3501">
        <w:rPr>
          <w:rFonts w:ascii="Palatino Linotype" w:hAnsi="Palatino Linotype" w:cs="Arial"/>
          <w:i/>
          <w:sz w:val="22"/>
          <w:szCs w:val="22"/>
          <w:lang w:eastAsia="es-MX"/>
        </w:rPr>
        <w:t xml:space="preserve"> Los titulares de las áreas, deberán tener conocimiento y llevar un registro del personal que, por la </w:t>
      </w:r>
      <w:r w:rsidRPr="009A3501">
        <w:rPr>
          <w:rFonts w:ascii="Palatino Linotype" w:hAnsi="Palatino Linotype" w:cs="Arial"/>
          <w:i/>
          <w:sz w:val="22"/>
          <w:lang w:eastAsia="es-MX"/>
        </w:rPr>
        <w:t>naturaleza</w:t>
      </w:r>
      <w:r w:rsidRPr="009A3501">
        <w:rPr>
          <w:rFonts w:ascii="Palatino Linotype" w:hAnsi="Palatino Linotype" w:cs="Arial"/>
          <w:i/>
          <w:sz w:val="22"/>
          <w:szCs w:val="22"/>
          <w:lang w:eastAsia="es-MX"/>
        </w:rPr>
        <w:t xml:space="preserve"> de sus atribuciones, tenga acceso a los </w:t>
      </w:r>
      <w:r w:rsidRPr="009A3501">
        <w:rPr>
          <w:rFonts w:ascii="Palatino Linotype" w:hAnsi="Palatino Linotype" w:cs="Arial"/>
          <w:i/>
          <w:sz w:val="22"/>
        </w:rPr>
        <w:t>documentos</w:t>
      </w:r>
      <w:r w:rsidRPr="009A350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C4E64A6"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A3501">
        <w:rPr>
          <w:rFonts w:ascii="Palatino Linotype" w:hAnsi="Palatino Linotype" w:cs="Arial"/>
          <w:i/>
          <w:sz w:val="22"/>
        </w:rPr>
        <w:t>que</w:t>
      </w:r>
      <w:r w:rsidRPr="009A3501">
        <w:rPr>
          <w:rFonts w:ascii="Palatino Linotype" w:hAnsi="Palatino Linotype" w:cs="Arial"/>
          <w:i/>
          <w:sz w:val="22"/>
          <w:szCs w:val="22"/>
          <w:lang w:eastAsia="es-MX"/>
        </w:rPr>
        <w:t xml:space="preserve"> rija la actuación del sujeto obligado.</w:t>
      </w:r>
    </w:p>
    <w:p w14:paraId="0677FE56"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Décimo primero.</w:t>
      </w:r>
      <w:r w:rsidRPr="009A350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64EE67" w14:textId="77777777" w:rsidR="00E32613" w:rsidRPr="009A3501"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w:t>
      </w:r>
    </w:p>
    <w:p w14:paraId="6F1AB1FE" w14:textId="77777777" w:rsidR="00E32613" w:rsidRPr="009A3501" w:rsidRDefault="00E32613" w:rsidP="00E32613">
      <w:pPr>
        <w:ind w:left="709" w:right="709"/>
        <w:jc w:val="center"/>
        <w:rPr>
          <w:rFonts w:ascii="Palatino Linotype" w:hAnsi="Palatino Linotype" w:cs="Arial"/>
          <w:b/>
          <w:i/>
          <w:sz w:val="22"/>
          <w:szCs w:val="22"/>
          <w:lang w:eastAsia="es-MX"/>
        </w:rPr>
      </w:pPr>
      <w:r w:rsidRPr="009A3501">
        <w:rPr>
          <w:rFonts w:ascii="Palatino Linotype" w:hAnsi="Palatino Linotype" w:cs="Arial"/>
          <w:b/>
          <w:i/>
          <w:sz w:val="22"/>
          <w:szCs w:val="22"/>
          <w:lang w:eastAsia="es-MX"/>
        </w:rPr>
        <w:t>CAPÍTULO VIII</w:t>
      </w:r>
    </w:p>
    <w:p w14:paraId="6E2B4F89" w14:textId="77777777" w:rsidR="00E32613" w:rsidRPr="009A3501" w:rsidRDefault="00E32613" w:rsidP="00E32613">
      <w:pPr>
        <w:ind w:left="709" w:right="709"/>
        <w:jc w:val="center"/>
        <w:rPr>
          <w:rFonts w:ascii="Palatino Linotype" w:hAnsi="Palatino Linotype" w:cs="Arial"/>
          <w:b/>
          <w:i/>
          <w:sz w:val="22"/>
          <w:szCs w:val="22"/>
          <w:lang w:eastAsia="es-MX"/>
        </w:rPr>
      </w:pPr>
      <w:r w:rsidRPr="009A3501">
        <w:rPr>
          <w:rFonts w:ascii="Palatino Linotype" w:hAnsi="Palatino Linotype" w:cs="Arial"/>
          <w:b/>
          <w:i/>
          <w:sz w:val="22"/>
          <w:szCs w:val="22"/>
          <w:lang w:eastAsia="es-MX"/>
        </w:rPr>
        <w:t>DE LA LEYENDA DE CLASIFICACIÓN</w:t>
      </w:r>
    </w:p>
    <w:p w14:paraId="0E973B20" w14:textId="77777777" w:rsidR="00E32613" w:rsidRPr="009A3501" w:rsidRDefault="00E32613" w:rsidP="00E32613">
      <w:pPr>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 xml:space="preserve">Quincuagésimo. </w:t>
      </w:r>
      <w:r w:rsidRPr="009A350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A3501">
        <w:rPr>
          <w:rFonts w:ascii="Palatino Linotype" w:hAnsi="Palatino Linotype" w:cs="Arial"/>
          <w:i/>
          <w:sz w:val="22"/>
          <w:szCs w:val="22"/>
          <w:lang w:eastAsia="es-MX"/>
        </w:rPr>
        <w:t xml:space="preserve"> para señalar la clasificación de documentos o expedientes, sin perjuicio de que establezcan los propios.</w:t>
      </w:r>
    </w:p>
    <w:p w14:paraId="5AC3F3F2" w14:textId="77777777" w:rsidR="00E32613" w:rsidRPr="009A3501" w:rsidRDefault="00E32613" w:rsidP="00E32613">
      <w:pPr>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w:t>
      </w:r>
    </w:p>
    <w:p w14:paraId="2A726308" w14:textId="77777777" w:rsidR="00E32613" w:rsidRPr="009A3501" w:rsidRDefault="00E32613" w:rsidP="00E32613">
      <w:pPr>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b/>
          <w:i/>
          <w:sz w:val="22"/>
          <w:szCs w:val="22"/>
          <w:lang w:eastAsia="es-MX"/>
        </w:rPr>
        <w:t xml:space="preserve">Quincuagésimo tercero. </w:t>
      </w:r>
      <w:r w:rsidRPr="009A3501">
        <w:rPr>
          <w:rFonts w:ascii="Palatino Linotype" w:hAnsi="Palatino Linotype" w:cs="Arial"/>
          <w:b/>
          <w:i/>
          <w:sz w:val="22"/>
          <w:szCs w:val="22"/>
          <w:u w:val="single"/>
          <w:lang w:eastAsia="es-MX"/>
        </w:rPr>
        <w:t>El formato para señalar la clasificación parcial de un documento</w:t>
      </w:r>
      <w:r w:rsidRPr="009A350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E32613" w:rsidRPr="009A3501" w14:paraId="466EE947" w14:textId="77777777" w:rsidTr="0081288F">
        <w:tc>
          <w:tcPr>
            <w:tcW w:w="1129" w:type="dxa"/>
            <w:tcBorders>
              <w:top w:val="nil"/>
              <w:left w:val="nil"/>
              <w:bottom w:val="single" w:sz="4" w:space="0" w:color="auto"/>
              <w:right w:val="single" w:sz="4" w:space="0" w:color="auto"/>
            </w:tcBorders>
            <w:shd w:val="clear" w:color="auto" w:fill="auto"/>
          </w:tcPr>
          <w:p w14:paraId="014DF4C4" w14:textId="77777777" w:rsidR="00E32613" w:rsidRPr="009A3501" w:rsidRDefault="00E32613" w:rsidP="0081288F">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26B3A1ED" w14:textId="77777777" w:rsidR="00E32613" w:rsidRPr="009A3501" w:rsidRDefault="00E32613" w:rsidP="0081288F">
            <w:pPr>
              <w:jc w:val="center"/>
              <w:rPr>
                <w:rFonts w:ascii="Palatino Linotype" w:hAnsi="Palatino Linotype"/>
                <w:b/>
                <w:i/>
                <w:sz w:val="22"/>
                <w:szCs w:val="22"/>
              </w:rPr>
            </w:pPr>
            <w:r w:rsidRPr="009A350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457C6B5" w14:textId="77777777" w:rsidR="00E32613" w:rsidRPr="009A3501" w:rsidRDefault="00E32613" w:rsidP="0081288F">
            <w:pPr>
              <w:jc w:val="center"/>
              <w:rPr>
                <w:rFonts w:ascii="Palatino Linotype" w:hAnsi="Palatino Linotype"/>
                <w:b/>
                <w:i/>
                <w:sz w:val="22"/>
                <w:szCs w:val="22"/>
              </w:rPr>
            </w:pPr>
            <w:r w:rsidRPr="009A3501">
              <w:rPr>
                <w:rFonts w:ascii="Palatino Linotype" w:hAnsi="Palatino Linotype"/>
                <w:b/>
                <w:i/>
                <w:sz w:val="22"/>
                <w:szCs w:val="22"/>
              </w:rPr>
              <w:t>Dónde:</w:t>
            </w:r>
          </w:p>
        </w:tc>
      </w:tr>
      <w:tr w:rsidR="00E32613" w:rsidRPr="009A3501" w14:paraId="128A4F7F" w14:textId="77777777" w:rsidTr="0081288F">
        <w:tc>
          <w:tcPr>
            <w:tcW w:w="1129" w:type="dxa"/>
            <w:vMerge w:val="restart"/>
            <w:tcBorders>
              <w:top w:val="single" w:sz="4" w:space="0" w:color="auto"/>
            </w:tcBorders>
            <w:shd w:val="clear" w:color="auto" w:fill="auto"/>
            <w:vAlign w:val="center"/>
          </w:tcPr>
          <w:p w14:paraId="27F830F2" w14:textId="77777777" w:rsidR="00E32613" w:rsidRPr="009A3501" w:rsidRDefault="00E32613" w:rsidP="0081288F">
            <w:pPr>
              <w:jc w:val="center"/>
              <w:rPr>
                <w:rFonts w:ascii="Palatino Linotype" w:hAnsi="Palatino Linotype" w:cs="Arial"/>
                <w:b/>
                <w:i/>
                <w:sz w:val="22"/>
                <w:szCs w:val="22"/>
                <w:lang w:eastAsia="es-MX"/>
              </w:rPr>
            </w:pPr>
            <w:r w:rsidRPr="009A350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777A79D2"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30A05930"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anotará la fecha en la que el Comité de Transparencia confirmó la clasificación del documento, en su caso.</w:t>
            </w:r>
          </w:p>
        </w:tc>
      </w:tr>
      <w:tr w:rsidR="00E32613" w:rsidRPr="009A3501" w14:paraId="77AD0701" w14:textId="77777777" w:rsidTr="0081288F">
        <w:tc>
          <w:tcPr>
            <w:tcW w:w="1129" w:type="dxa"/>
            <w:vMerge/>
            <w:shd w:val="clear" w:color="auto" w:fill="auto"/>
          </w:tcPr>
          <w:p w14:paraId="5F18726F"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47EAE81C"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Área</w:t>
            </w:r>
          </w:p>
        </w:tc>
        <w:tc>
          <w:tcPr>
            <w:tcW w:w="4677" w:type="dxa"/>
            <w:shd w:val="clear" w:color="auto" w:fill="auto"/>
          </w:tcPr>
          <w:p w14:paraId="19D76792"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señalará el nombre del área del cual es titular quien clasifica.</w:t>
            </w:r>
          </w:p>
        </w:tc>
      </w:tr>
      <w:tr w:rsidR="00E32613" w:rsidRPr="009A3501" w14:paraId="753FFA24" w14:textId="77777777" w:rsidTr="0081288F">
        <w:tc>
          <w:tcPr>
            <w:tcW w:w="1129" w:type="dxa"/>
            <w:vMerge/>
            <w:shd w:val="clear" w:color="auto" w:fill="auto"/>
          </w:tcPr>
          <w:p w14:paraId="43F2AFB1"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504AFCBB"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Información reservada</w:t>
            </w:r>
          </w:p>
        </w:tc>
        <w:tc>
          <w:tcPr>
            <w:tcW w:w="4677" w:type="dxa"/>
            <w:shd w:val="clear" w:color="auto" w:fill="auto"/>
          </w:tcPr>
          <w:p w14:paraId="67CE6D32"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9A3501">
              <w:rPr>
                <w:rFonts w:ascii="Palatino Linotype" w:hAnsi="Palatino Linotype" w:cs="Arial"/>
                <w:i/>
                <w:sz w:val="22"/>
                <w:szCs w:val="22"/>
                <w:lang w:eastAsia="es-MX"/>
              </w:rPr>
              <w:t>anotarán</w:t>
            </w:r>
            <w:proofErr w:type="gramEnd"/>
            <w:r w:rsidRPr="009A3501">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E32613" w:rsidRPr="009A3501" w14:paraId="74C61AAE" w14:textId="77777777" w:rsidTr="0081288F">
        <w:tc>
          <w:tcPr>
            <w:tcW w:w="1129" w:type="dxa"/>
            <w:vMerge/>
            <w:shd w:val="clear" w:color="auto" w:fill="auto"/>
          </w:tcPr>
          <w:p w14:paraId="326C3542"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7C43FA51"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Periodo de reserva</w:t>
            </w:r>
          </w:p>
        </w:tc>
        <w:tc>
          <w:tcPr>
            <w:tcW w:w="4677" w:type="dxa"/>
            <w:shd w:val="clear" w:color="auto" w:fill="auto"/>
          </w:tcPr>
          <w:p w14:paraId="56E6F15B"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anotará el número de años o meses por los que se mantendrá el documento o las partes del mismo como reservado.</w:t>
            </w:r>
          </w:p>
        </w:tc>
      </w:tr>
      <w:tr w:rsidR="00E32613" w:rsidRPr="009A3501" w14:paraId="0D0A13C8" w14:textId="77777777" w:rsidTr="0081288F">
        <w:tc>
          <w:tcPr>
            <w:tcW w:w="1129" w:type="dxa"/>
            <w:vMerge/>
            <w:shd w:val="clear" w:color="auto" w:fill="auto"/>
          </w:tcPr>
          <w:p w14:paraId="6EFA7141"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18D7C81F"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Fundamento legal</w:t>
            </w:r>
          </w:p>
        </w:tc>
        <w:tc>
          <w:tcPr>
            <w:tcW w:w="4677" w:type="dxa"/>
            <w:shd w:val="clear" w:color="auto" w:fill="auto"/>
          </w:tcPr>
          <w:p w14:paraId="29250A54"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32613" w:rsidRPr="009A3501" w14:paraId="51BFE400" w14:textId="77777777" w:rsidTr="0081288F">
        <w:tc>
          <w:tcPr>
            <w:tcW w:w="1129" w:type="dxa"/>
            <w:vMerge/>
            <w:shd w:val="clear" w:color="auto" w:fill="auto"/>
          </w:tcPr>
          <w:p w14:paraId="56A59C46"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2A69013F"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Ampliación del periodo de reserva</w:t>
            </w:r>
          </w:p>
        </w:tc>
        <w:tc>
          <w:tcPr>
            <w:tcW w:w="4677" w:type="dxa"/>
            <w:shd w:val="clear" w:color="auto" w:fill="auto"/>
          </w:tcPr>
          <w:p w14:paraId="1961A33C"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32613" w:rsidRPr="009A3501" w14:paraId="566525D0" w14:textId="77777777" w:rsidTr="0081288F">
        <w:tc>
          <w:tcPr>
            <w:tcW w:w="1129" w:type="dxa"/>
            <w:vMerge/>
            <w:shd w:val="clear" w:color="auto" w:fill="auto"/>
          </w:tcPr>
          <w:p w14:paraId="499ABE79"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508A0611"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Confidencial</w:t>
            </w:r>
          </w:p>
        </w:tc>
        <w:tc>
          <w:tcPr>
            <w:tcW w:w="4677" w:type="dxa"/>
            <w:shd w:val="clear" w:color="auto" w:fill="auto"/>
          </w:tcPr>
          <w:p w14:paraId="5A179969"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32613" w:rsidRPr="009A3501" w14:paraId="115DC97A" w14:textId="77777777" w:rsidTr="0081288F">
        <w:tc>
          <w:tcPr>
            <w:tcW w:w="1129" w:type="dxa"/>
            <w:vMerge/>
            <w:shd w:val="clear" w:color="auto" w:fill="auto"/>
          </w:tcPr>
          <w:p w14:paraId="01688025"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2108CE48"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Fundamento legal</w:t>
            </w:r>
          </w:p>
        </w:tc>
        <w:tc>
          <w:tcPr>
            <w:tcW w:w="4677" w:type="dxa"/>
            <w:shd w:val="clear" w:color="auto" w:fill="auto"/>
          </w:tcPr>
          <w:p w14:paraId="69DE5488"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32613" w:rsidRPr="009A3501" w14:paraId="3C4C77E6" w14:textId="77777777" w:rsidTr="0081288F">
        <w:tc>
          <w:tcPr>
            <w:tcW w:w="1129" w:type="dxa"/>
            <w:vMerge/>
            <w:shd w:val="clear" w:color="auto" w:fill="auto"/>
          </w:tcPr>
          <w:p w14:paraId="560703DE"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662C3E7A"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Rúbrica del titular del área</w:t>
            </w:r>
          </w:p>
        </w:tc>
        <w:tc>
          <w:tcPr>
            <w:tcW w:w="4677" w:type="dxa"/>
            <w:shd w:val="clear" w:color="auto" w:fill="auto"/>
          </w:tcPr>
          <w:p w14:paraId="4A65BE90"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Rúbrica autógrafa de quien clasifica.</w:t>
            </w:r>
          </w:p>
        </w:tc>
      </w:tr>
      <w:tr w:rsidR="00E32613" w:rsidRPr="009A3501" w14:paraId="2944E3FD" w14:textId="77777777" w:rsidTr="0081288F">
        <w:tc>
          <w:tcPr>
            <w:tcW w:w="1129" w:type="dxa"/>
            <w:vMerge/>
            <w:shd w:val="clear" w:color="auto" w:fill="auto"/>
          </w:tcPr>
          <w:p w14:paraId="5CA0875F"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15763908"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Fecha de desclasificación</w:t>
            </w:r>
          </w:p>
        </w:tc>
        <w:tc>
          <w:tcPr>
            <w:tcW w:w="4677" w:type="dxa"/>
            <w:shd w:val="clear" w:color="auto" w:fill="auto"/>
          </w:tcPr>
          <w:p w14:paraId="7376A27F" w14:textId="77777777" w:rsidR="00E32613" w:rsidRPr="009A3501" w:rsidRDefault="00E32613" w:rsidP="0081288F">
            <w:pPr>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Se anotará la fecha en que se desclasifica el documento.</w:t>
            </w:r>
          </w:p>
        </w:tc>
      </w:tr>
      <w:tr w:rsidR="00E32613" w:rsidRPr="009A3501" w14:paraId="3C20EB0C" w14:textId="77777777" w:rsidTr="0081288F">
        <w:tc>
          <w:tcPr>
            <w:tcW w:w="1129" w:type="dxa"/>
            <w:vMerge/>
            <w:shd w:val="clear" w:color="auto" w:fill="auto"/>
          </w:tcPr>
          <w:p w14:paraId="52EB3282" w14:textId="77777777" w:rsidR="00E32613" w:rsidRPr="009A3501" w:rsidRDefault="00E32613" w:rsidP="0081288F">
            <w:pPr>
              <w:jc w:val="both"/>
              <w:rPr>
                <w:rFonts w:ascii="Palatino Linotype" w:hAnsi="Palatino Linotype" w:cs="Arial"/>
                <w:i/>
                <w:sz w:val="22"/>
                <w:szCs w:val="22"/>
                <w:lang w:eastAsia="es-MX"/>
              </w:rPr>
            </w:pPr>
          </w:p>
        </w:tc>
        <w:tc>
          <w:tcPr>
            <w:tcW w:w="1990" w:type="dxa"/>
            <w:shd w:val="clear" w:color="auto" w:fill="auto"/>
          </w:tcPr>
          <w:p w14:paraId="23FD77A6" w14:textId="77777777" w:rsidR="00E32613" w:rsidRPr="009A3501" w:rsidRDefault="00E32613" w:rsidP="0081288F">
            <w:pPr>
              <w:jc w:val="center"/>
              <w:rPr>
                <w:rFonts w:ascii="Palatino Linotype" w:hAnsi="Palatino Linotype" w:cs="Arial"/>
                <w:i/>
                <w:sz w:val="22"/>
                <w:szCs w:val="22"/>
                <w:lang w:eastAsia="es-MX"/>
              </w:rPr>
            </w:pPr>
            <w:r w:rsidRPr="009A3501">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4DE3EDA6" w14:textId="77777777" w:rsidR="00E32613" w:rsidRPr="009A3501" w:rsidRDefault="00E32613" w:rsidP="0081288F">
            <w:pPr>
              <w:rPr>
                <w:rFonts w:ascii="Palatino Linotype" w:hAnsi="Palatino Linotype" w:cs="Arial"/>
                <w:i/>
                <w:sz w:val="22"/>
                <w:szCs w:val="22"/>
                <w:lang w:eastAsia="es-MX"/>
              </w:rPr>
            </w:pPr>
            <w:r w:rsidRPr="009A3501">
              <w:rPr>
                <w:rFonts w:ascii="Palatino Linotype" w:hAnsi="Palatino Linotype" w:cs="Arial"/>
                <w:i/>
                <w:sz w:val="22"/>
                <w:szCs w:val="22"/>
                <w:lang w:eastAsia="es-MX"/>
              </w:rPr>
              <w:t>Rúbrica autógrafa de quien desclasifica.</w:t>
            </w:r>
          </w:p>
        </w:tc>
      </w:tr>
    </w:tbl>
    <w:p w14:paraId="55E5FADB" w14:textId="77777777" w:rsidR="00E32613" w:rsidRPr="009A3501" w:rsidRDefault="00E32613" w:rsidP="00E32613">
      <w:pPr>
        <w:spacing w:before="120" w:after="120"/>
        <w:ind w:left="709" w:right="709"/>
        <w:jc w:val="both"/>
        <w:rPr>
          <w:rFonts w:ascii="Palatino Linotype" w:hAnsi="Palatino Linotype" w:cs="Arial"/>
          <w:i/>
          <w:sz w:val="22"/>
          <w:szCs w:val="22"/>
          <w:lang w:eastAsia="es-MX"/>
        </w:rPr>
      </w:pPr>
      <w:r w:rsidRPr="009A3501">
        <w:rPr>
          <w:rFonts w:ascii="Palatino Linotype" w:hAnsi="Palatino Linotype" w:cs="Arial"/>
          <w:i/>
          <w:sz w:val="22"/>
          <w:szCs w:val="22"/>
          <w:lang w:eastAsia="es-MX"/>
        </w:rPr>
        <w:t>…”</w:t>
      </w:r>
    </w:p>
    <w:p w14:paraId="72D5990B" w14:textId="77777777" w:rsidR="00E32613" w:rsidRPr="009A3501" w:rsidRDefault="00E32613" w:rsidP="00E32613">
      <w:pPr>
        <w:spacing w:before="120" w:after="120"/>
        <w:ind w:left="709" w:right="709"/>
        <w:jc w:val="both"/>
        <w:rPr>
          <w:rFonts w:ascii="Palatino Linotype" w:hAnsi="Palatino Linotype" w:cs="Arial"/>
          <w:sz w:val="22"/>
          <w:szCs w:val="22"/>
          <w:lang w:eastAsia="es-MX"/>
        </w:rPr>
      </w:pPr>
      <w:r w:rsidRPr="009A3501">
        <w:rPr>
          <w:rFonts w:ascii="Palatino Linotype" w:hAnsi="Palatino Linotype" w:cs="Arial"/>
          <w:sz w:val="22"/>
          <w:szCs w:val="22"/>
          <w:lang w:eastAsia="es-MX"/>
        </w:rPr>
        <w:t>(Énfasis Añadido)</w:t>
      </w:r>
    </w:p>
    <w:p w14:paraId="075D3402" w14:textId="77777777" w:rsidR="00E32613" w:rsidRPr="009A3501" w:rsidRDefault="00E32613" w:rsidP="00E32613">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A3501">
        <w:rPr>
          <w:rFonts w:ascii="Palatino Linotype" w:hAnsi="Palatino Linotype" w:cs="Arial"/>
        </w:rPr>
        <w:t>Por lo tanto,</w:t>
      </w:r>
      <w:r w:rsidRPr="009A3501">
        <w:rPr>
          <w:rFonts w:ascii="Palatino Linotype" w:hAnsi="Palatino Linotype"/>
        </w:rPr>
        <w:t xml:space="preserve"> es importante referir que </w:t>
      </w:r>
      <w:r w:rsidRPr="009A3501">
        <w:rPr>
          <w:rFonts w:ascii="Palatino Linotype" w:hAnsi="Palatino Linotype"/>
          <w:b/>
        </w:rPr>
        <w:t>EL SUJETO OBLIGADO</w:t>
      </w:r>
      <w:r w:rsidRPr="009A3501">
        <w:rPr>
          <w:rFonts w:ascii="Palatino Linotype" w:hAnsi="Palatino Linotype"/>
        </w:rPr>
        <w:t xml:space="preserve"> deberá seguir el procedimiento legal establecido para su </w:t>
      </w:r>
      <w:r w:rsidRPr="009A3501">
        <w:rPr>
          <w:rFonts w:ascii="Palatino Linotype" w:hAnsi="Palatino Linotype"/>
          <w:lang w:eastAsia="es-MX"/>
        </w:rPr>
        <w:t>clasificación</w:t>
      </w:r>
      <w:r w:rsidRPr="009A3501">
        <w:rPr>
          <w:rFonts w:ascii="Palatino Linotype" w:hAnsi="Palatino Linotype"/>
        </w:rPr>
        <w:t>, esto es, que su Comité de</w:t>
      </w:r>
      <w:r w:rsidRPr="009A3501">
        <w:rPr>
          <w:rFonts w:ascii="Palatino Linotype" w:hAnsi="Palatino Linotype" w:cs="Arial"/>
        </w:rPr>
        <w:t xml:space="preserve"> Transparencia emita </w:t>
      </w:r>
      <w:r w:rsidRPr="009A3501">
        <w:rPr>
          <w:rFonts w:ascii="Palatino Linotype" w:hAnsi="Palatino Linotype" w:cs="Arial"/>
          <w:lang w:val="es-ES_tradnl"/>
        </w:rPr>
        <w:t>un</w:t>
      </w:r>
      <w:r w:rsidRPr="009A3501">
        <w:rPr>
          <w:rFonts w:ascii="Palatino Linotype" w:hAnsi="Palatino Linotype" w:cs="Arial"/>
        </w:rPr>
        <w:t xml:space="preserve"> Acuerdo de Clasificación que cumpla con las formalidades previstas, antes citadas</w:t>
      </w:r>
      <w:r w:rsidRPr="009A3501">
        <w:rPr>
          <w:rFonts w:ascii="Palatino Linotype" w:hAnsi="Palatino Linotype" w:cs="Arial"/>
          <w:b/>
        </w:rPr>
        <w:t xml:space="preserve"> </w:t>
      </w:r>
      <w:r w:rsidRPr="009A3501">
        <w:rPr>
          <w:rFonts w:ascii="Palatino Linotype" w:hAnsi="Palatino Linotype" w:cs="Arial"/>
        </w:rPr>
        <w:t xml:space="preserve">que la sustente, en el </w:t>
      </w:r>
      <w:r w:rsidRPr="009A3501">
        <w:rPr>
          <w:rFonts w:ascii="Palatino Linotype" w:hAnsi="Palatino Linotype" w:cs="Arial"/>
          <w:lang w:eastAsia="es-MX"/>
        </w:rPr>
        <w:t>que</w:t>
      </w:r>
      <w:r w:rsidRPr="009A350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64D949" w14:textId="02673109" w:rsidR="00E32613" w:rsidRPr="009A3501" w:rsidRDefault="00E32613" w:rsidP="00E32613">
      <w:pPr>
        <w:spacing w:before="240" w:after="240" w:line="360" w:lineRule="auto"/>
        <w:jc w:val="both"/>
        <w:rPr>
          <w:rFonts w:ascii="Palatino Linotype" w:hAnsi="Palatino Linotype" w:cs="Arial"/>
        </w:rPr>
      </w:pPr>
      <w:r w:rsidRPr="009A3501">
        <w:rPr>
          <w:rFonts w:ascii="Palatino Linotype" w:hAnsi="Palatino Linotype" w:cs="Arial"/>
        </w:rPr>
        <w:t xml:space="preserve">En consecuencia, se determina </w:t>
      </w:r>
      <w:r w:rsidRPr="009A3501">
        <w:rPr>
          <w:rFonts w:ascii="Palatino Linotype" w:hAnsi="Palatino Linotype"/>
          <w:b/>
        </w:rPr>
        <w:t xml:space="preserve">MODIFICAR </w:t>
      </w:r>
      <w:r w:rsidRPr="009A3501">
        <w:rPr>
          <w:rFonts w:ascii="Palatino Linotype" w:hAnsi="Palatino Linotype" w:cs="Arial"/>
        </w:rPr>
        <w:t xml:space="preserve">la respuesta del </w:t>
      </w:r>
      <w:r w:rsidRPr="009A3501">
        <w:rPr>
          <w:rFonts w:ascii="Palatino Linotype" w:hAnsi="Palatino Linotype" w:cs="Arial"/>
          <w:b/>
        </w:rPr>
        <w:t>SUJETO OBLIGADO</w:t>
      </w:r>
      <w:r w:rsidRPr="009A3501">
        <w:rPr>
          <w:rFonts w:ascii="Palatino Linotype" w:hAnsi="Palatino Linotype" w:cs="Arial"/>
        </w:rPr>
        <w:t>, y hacer entrega a</w:t>
      </w:r>
      <w:r w:rsidR="00052B8A" w:rsidRPr="009A3501">
        <w:rPr>
          <w:rFonts w:ascii="Palatino Linotype" w:hAnsi="Palatino Linotype" w:cs="Arial"/>
        </w:rPr>
        <w:t xml:space="preserve"> </w:t>
      </w:r>
      <w:r w:rsidR="00052B8A" w:rsidRPr="009A3501">
        <w:rPr>
          <w:rFonts w:ascii="Palatino Linotype" w:hAnsi="Palatino Linotype"/>
          <w:b/>
          <w:szCs w:val="17"/>
          <w:lang w:eastAsia="es-ES_tradnl"/>
        </w:rPr>
        <w:t>LA</w:t>
      </w:r>
      <w:r w:rsidR="00052B8A" w:rsidRPr="009A3501">
        <w:rPr>
          <w:rFonts w:ascii="Palatino Linotype" w:hAnsi="Palatino Linotype" w:cs="Arial"/>
          <w:b/>
        </w:rPr>
        <w:t xml:space="preserve"> RECURRENTE</w:t>
      </w:r>
      <w:r w:rsidR="00052B8A" w:rsidRPr="009A3501">
        <w:rPr>
          <w:rFonts w:ascii="Palatino Linotype" w:hAnsi="Palatino Linotype"/>
          <w:szCs w:val="17"/>
          <w:lang w:eastAsia="es-ES_tradnl"/>
        </w:rPr>
        <w:t xml:space="preserve"> </w:t>
      </w:r>
      <w:r w:rsidRPr="009A3501">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1D67323C" w:rsidR="00E32613" w:rsidRPr="009A3501" w:rsidRDefault="00E32613" w:rsidP="00E32613">
      <w:pPr>
        <w:pStyle w:val="Prrafodelista"/>
        <w:widowControl w:val="0"/>
        <w:autoSpaceDE w:val="0"/>
        <w:autoSpaceDN w:val="0"/>
        <w:adjustRightInd w:val="0"/>
        <w:spacing w:after="240" w:line="360" w:lineRule="auto"/>
        <w:ind w:left="0"/>
        <w:jc w:val="both"/>
        <w:rPr>
          <w:rFonts w:ascii="Palatino Linotype" w:eastAsia="Calibri" w:hAnsi="Palatino Linotype" w:cs="Arial"/>
        </w:rPr>
      </w:pPr>
      <w:r w:rsidRPr="009A3501">
        <w:rPr>
          <w:rFonts w:ascii="Palatino Linotype" w:eastAsia="Calibri" w:hAnsi="Palatino Linotype" w:cs="Arial"/>
        </w:rPr>
        <w:t xml:space="preserve">Así, con </w:t>
      </w:r>
      <w:r w:rsidRPr="009A3501">
        <w:rPr>
          <w:rFonts w:ascii="Palatino Linotype" w:hAnsi="Palatino Linotype" w:cs="Arial"/>
        </w:rPr>
        <w:t>fundamento</w:t>
      </w:r>
      <w:r w:rsidRPr="009A3501">
        <w:rPr>
          <w:rFonts w:ascii="Palatino Linotype" w:eastAsia="Calibri" w:hAnsi="Palatino Linotype" w:cs="Arial"/>
        </w:rPr>
        <w:t xml:space="preserve"> en lo prescrito en los artículos 5, </w:t>
      </w:r>
      <w:r w:rsidRPr="009A3501">
        <w:rPr>
          <w:rFonts w:ascii="Palatino Linotype" w:hAnsi="Palatino Linotype"/>
        </w:rPr>
        <w:t xml:space="preserve">párrafos vigésimo, vigésimo primero y vigésimo </w:t>
      </w:r>
      <w:r w:rsidRPr="009A3501">
        <w:rPr>
          <w:rFonts w:ascii="Palatino Linotype" w:hAnsi="Palatino Linotype" w:cs="Arial"/>
        </w:rPr>
        <w:t>segundo,</w:t>
      </w:r>
      <w:r w:rsidRPr="009A3501">
        <w:rPr>
          <w:rFonts w:ascii="Palatino Linotype" w:hAnsi="Palatino Linotype"/>
        </w:rPr>
        <w:t xml:space="preserve"> fracciones IV y V,</w:t>
      </w:r>
      <w:r w:rsidRPr="009A3501">
        <w:rPr>
          <w:rFonts w:ascii="Palatino Linotype" w:eastAsia="Calibri" w:hAnsi="Palatino Linotype" w:cs="Arial"/>
        </w:rPr>
        <w:t xml:space="preserve"> de la Constitución Política del Estado Libre y Soberano de México, y los artículos </w:t>
      </w:r>
      <w:r w:rsidRPr="009A3501">
        <w:rPr>
          <w:rFonts w:ascii="Palatino Linotype" w:hAnsi="Palatino Linotype"/>
        </w:rPr>
        <w:t xml:space="preserve">2, </w:t>
      </w:r>
      <w:r w:rsidRPr="009A3501">
        <w:rPr>
          <w:rFonts w:ascii="Palatino Linotype" w:hAnsi="Palatino Linotype" w:cs="Arial"/>
        </w:rPr>
        <w:t>fracción</w:t>
      </w:r>
      <w:r w:rsidRPr="009A3501">
        <w:rPr>
          <w:rFonts w:ascii="Palatino Linotype" w:hAnsi="Palatino Linotype"/>
        </w:rPr>
        <w:t xml:space="preserve"> II, 9, </w:t>
      </w:r>
      <w:r w:rsidRPr="009A3501">
        <w:rPr>
          <w:rFonts w:ascii="Palatino Linotype" w:hAnsi="Palatino Linotype" w:cs="Arial"/>
          <w:lang w:val="es-ES_tradnl"/>
        </w:rPr>
        <w:t>29</w:t>
      </w:r>
      <w:r w:rsidRPr="009A3501">
        <w:rPr>
          <w:rFonts w:ascii="Palatino Linotype" w:hAnsi="Palatino Linotype"/>
        </w:rPr>
        <w:t>, 36, fracciones I y II, 176, 178, 179, 181, 185, fracción I, 186 y 188,</w:t>
      </w:r>
      <w:r w:rsidRPr="009A3501">
        <w:rPr>
          <w:rFonts w:ascii="Palatino Linotype" w:eastAsia="Calibri" w:hAnsi="Palatino Linotype" w:cs="Arial"/>
        </w:rPr>
        <w:t xml:space="preserve"> de la Ley de Transparencia y Acceso a la Información Pública del Estado de México y </w:t>
      </w:r>
      <w:r w:rsidRPr="009A3501">
        <w:rPr>
          <w:rFonts w:ascii="Palatino Linotype" w:hAnsi="Palatino Linotype" w:cs="Arial"/>
        </w:rPr>
        <w:t>Municipios</w:t>
      </w:r>
      <w:r w:rsidRPr="009A3501">
        <w:rPr>
          <w:rFonts w:ascii="Palatino Linotype" w:eastAsia="Calibri" w:hAnsi="Palatino Linotype" w:cs="Arial"/>
        </w:rPr>
        <w:t xml:space="preserve">, </w:t>
      </w:r>
      <w:r w:rsidRPr="009A3501">
        <w:rPr>
          <w:rFonts w:ascii="Palatino Linotype" w:hAnsi="Palatino Linotype"/>
        </w:rPr>
        <w:t>este</w:t>
      </w:r>
      <w:r w:rsidRPr="009A3501">
        <w:rPr>
          <w:rFonts w:ascii="Palatino Linotype" w:eastAsia="Calibri" w:hAnsi="Palatino Linotype" w:cs="Arial"/>
        </w:rPr>
        <w:t xml:space="preserve"> Pleno:</w:t>
      </w:r>
      <w:r w:rsidR="004A0D7F" w:rsidRPr="009A3501">
        <w:rPr>
          <w:rFonts w:ascii="Palatino Linotype" w:eastAsia="Calibri" w:hAnsi="Palatino Linotype" w:cs="Arial"/>
        </w:rPr>
        <w:t xml:space="preserve"> - - - </w:t>
      </w:r>
      <w:r w:rsidR="004A0D7F" w:rsidRPr="009A3501">
        <w:rPr>
          <w:rFonts w:ascii="Palatino Linotype" w:hAnsi="Palatino Linotype" w:cs="Arial"/>
        </w:rPr>
        <w:t xml:space="preserve">- - - - - - - - - - - - - - - - - - - - - - - - - - - - - - - - - - - - - - - - - - - - - - - - - - - - - - - - - - - - - - - - - - - - - - - - - - - - - - - - - - - - - - - - - - - - - - - - - - - - - - - - - - - - - - - - - - - - - - - - - - - - - - - - - - - - - - - - - - - - - </w:t>
      </w:r>
    </w:p>
    <w:p w14:paraId="64A98D0C" w14:textId="77777777" w:rsidR="00E32613" w:rsidRPr="009A3501" w:rsidRDefault="00E32613" w:rsidP="00E32613">
      <w:pPr>
        <w:spacing w:before="240" w:after="120" w:line="360" w:lineRule="auto"/>
        <w:jc w:val="center"/>
        <w:rPr>
          <w:rFonts w:ascii="Palatino Linotype" w:hAnsi="Palatino Linotype"/>
          <w:b/>
          <w:spacing w:val="44"/>
          <w:sz w:val="28"/>
        </w:rPr>
      </w:pPr>
      <w:r w:rsidRPr="009A3501">
        <w:rPr>
          <w:rFonts w:ascii="Palatino Linotype" w:hAnsi="Palatino Linotype"/>
          <w:b/>
          <w:spacing w:val="44"/>
          <w:sz w:val="28"/>
        </w:rPr>
        <w:t>RESUELVE</w:t>
      </w:r>
    </w:p>
    <w:p w14:paraId="6731B324" w14:textId="2C760CD0" w:rsidR="00E32613" w:rsidRPr="009A3501"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9A3501">
        <w:rPr>
          <w:rFonts w:ascii="Palatino Linotype" w:hAnsi="Palatino Linotype" w:cs="Arial"/>
        </w:rPr>
        <w:t xml:space="preserve">Resultan </w:t>
      </w:r>
      <w:r w:rsidR="009A3501" w:rsidRPr="009A3501">
        <w:rPr>
          <w:rFonts w:ascii="Palatino Linotype" w:hAnsi="Palatino Linotype" w:cs="Arial"/>
          <w:b/>
        </w:rPr>
        <w:t>parcialmente f</w:t>
      </w:r>
      <w:r w:rsidRPr="009A3501">
        <w:rPr>
          <w:rFonts w:ascii="Palatino Linotype" w:hAnsi="Palatino Linotype" w:cs="Arial"/>
          <w:b/>
        </w:rPr>
        <w:t>undadas</w:t>
      </w:r>
      <w:r w:rsidRPr="009A3501">
        <w:rPr>
          <w:rFonts w:ascii="Palatino Linotype" w:hAnsi="Palatino Linotype" w:cs="Arial"/>
        </w:rPr>
        <w:t xml:space="preserve"> las razones o motivos de inconformidad hechas valer por </w:t>
      </w:r>
      <w:r w:rsidRPr="009A3501">
        <w:rPr>
          <w:rFonts w:ascii="Palatino Linotype" w:hAnsi="Palatino Linotype" w:cs="Arial"/>
          <w:b/>
        </w:rPr>
        <w:t>LA RECURRENTE</w:t>
      </w:r>
      <w:r w:rsidRPr="009A3501">
        <w:rPr>
          <w:rFonts w:ascii="Palatino Linotype" w:hAnsi="Palatino Linotype" w:cs="Arial"/>
        </w:rPr>
        <w:t xml:space="preserve"> en términos del Considerando </w:t>
      </w:r>
      <w:r w:rsidRPr="009A3501">
        <w:rPr>
          <w:rFonts w:ascii="Palatino Linotype" w:hAnsi="Palatino Linotype" w:cs="Arial"/>
          <w:b/>
        </w:rPr>
        <w:t>QUINTO</w:t>
      </w:r>
      <w:r w:rsidRPr="009A3501">
        <w:rPr>
          <w:rFonts w:ascii="Palatino Linotype" w:hAnsi="Palatino Linotype" w:cs="Arial"/>
        </w:rPr>
        <w:t xml:space="preserve"> de la presente resolución.</w:t>
      </w:r>
    </w:p>
    <w:p w14:paraId="78B2592C" w14:textId="41D86B5C" w:rsidR="00E32613" w:rsidRPr="009A3501"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9A3501">
        <w:rPr>
          <w:rFonts w:ascii="Palatino Linotype" w:hAnsi="Palatino Linotype" w:cs="Arial"/>
        </w:rPr>
        <w:t xml:space="preserve">Se </w:t>
      </w:r>
      <w:r w:rsidRPr="009A3501">
        <w:rPr>
          <w:rFonts w:ascii="Palatino Linotype" w:hAnsi="Palatino Linotype" w:cs="Arial"/>
          <w:b/>
        </w:rPr>
        <w:t xml:space="preserve">MODIFICA </w:t>
      </w:r>
      <w:r w:rsidRPr="009A3501">
        <w:rPr>
          <w:rFonts w:ascii="Palatino Linotype" w:hAnsi="Palatino Linotype" w:cs="Arial"/>
        </w:rPr>
        <w:t xml:space="preserve">la respuesta del </w:t>
      </w:r>
      <w:r w:rsidRPr="009A3501">
        <w:rPr>
          <w:rFonts w:ascii="Palatino Linotype" w:hAnsi="Palatino Linotype" w:cs="Arial"/>
          <w:b/>
        </w:rPr>
        <w:t>SUJETO OBLIGADO</w:t>
      </w:r>
      <w:r w:rsidRPr="009A3501">
        <w:rPr>
          <w:rFonts w:ascii="Palatino Linotype" w:hAnsi="Palatino Linotype" w:cs="Arial"/>
        </w:rPr>
        <w:t xml:space="preserve">, y se </w:t>
      </w:r>
      <w:r w:rsidRPr="009A3501">
        <w:rPr>
          <w:rFonts w:ascii="Palatino Linotype" w:hAnsi="Palatino Linotype" w:cs="Arial"/>
          <w:b/>
        </w:rPr>
        <w:t>ordena</w:t>
      </w:r>
      <w:r w:rsidRPr="009A3501">
        <w:rPr>
          <w:rFonts w:ascii="Palatino Linotype" w:hAnsi="Palatino Linotype" w:cs="Arial"/>
        </w:rPr>
        <w:t xml:space="preserve"> atienda la solicitud de información pública </w:t>
      </w:r>
      <w:r w:rsidR="003A7FE5" w:rsidRPr="009A3501">
        <w:rPr>
          <w:rFonts w:ascii="Palatino Linotype" w:hAnsi="Palatino Linotype"/>
          <w:b/>
          <w:bCs/>
        </w:rPr>
        <w:t>00188/NAUCALPA/IP/2019</w:t>
      </w:r>
      <w:r w:rsidRPr="009A3501">
        <w:rPr>
          <w:rFonts w:ascii="Palatino Linotype" w:hAnsi="Palatino Linotype" w:cs="Arial"/>
        </w:rPr>
        <w:t>, y haga entrega a</w:t>
      </w:r>
      <w:r w:rsidR="00052B8A" w:rsidRPr="009A3501">
        <w:rPr>
          <w:rFonts w:ascii="Palatino Linotype" w:hAnsi="Palatino Linotype" w:cs="Arial"/>
        </w:rPr>
        <w:t xml:space="preserve"> </w:t>
      </w:r>
      <w:r w:rsidR="00052B8A" w:rsidRPr="009A3501">
        <w:rPr>
          <w:rFonts w:ascii="Palatino Linotype" w:hAnsi="Palatino Linotype"/>
          <w:b/>
          <w:szCs w:val="17"/>
          <w:lang w:eastAsia="es-ES_tradnl"/>
        </w:rPr>
        <w:t>LA</w:t>
      </w:r>
      <w:r w:rsidR="00052B8A" w:rsidRPr="009A3501">
        <w:rPr>
          <w:rFonts w:ascii="Palatino Linotype" w:hAnsi="Palatino Linotype" w:cs="Arial"/>
          <w:b/>
        </w:rPr>
        <w:t xml:space="preserve"> RECURRENTE</w:t>
      </w:r>
      <w:r w:rsidRPr="009A3501">
        <w:rPr>
          <w:rFonts w:ascii="Palatino Linotype" w:hAnsi="Palatino Linotype" w:cs="Arial"/>
        </w:rPr>
        <w:t xml:space="preserve">, vía </w:t>
      </w:r>
      <w:r w:rsidRPr="009A3501">
        <w:rPr>
          <w:rFonts w:ascii="Palatino Linotype" w:hAnsi="Palatino Linotype" w:cs="Arial"/>
          <w:b/>
        </w:rPr>
        <w:t>EL</w:t>
      </w:r>
      <w:r w:rsidRPr="009A3501">
        <w:rPr>
          <w:rFonts w:ascii="Palatino Linotype" w:hAnsi="Palatino Linotype" w:cs="Arial"/>
        </w:rPr>
        <w:t xml:space="preserve"> </w:t>
      </w:r>
      <w:r w:rsidRPr="009A3501">
        <w:rPr>
          <w:rFonts w:ascii="Palatino Linotype" w:hAnsi="Palatino Linotype" w:cs="Arial"/>
          <w:b/>
        </w:rPr>
        <w:t>SAIMEX</w:t>
      </w:r>
      <w:r w:rsidRPr="009A3501">
        <w:rPr>
          <w:rFonts w:ascii="Palatino Linotype" w:hAnsi="Palatino Linotype" w:cs="Arial"/>
        </w:rPr>
        <w:t xml:space="preserve">, </w:t>
      </w:r>
      <w:r w:rsidR="004A0D7F" w:rsidRPr="009A3501">
        <w:rPr>
          <w:rFonts w:ascii="Palatino Linotype" w:hAnsi="Palatino Linotype" w:cs="Arial"/>
          <w:lang w:val="es-ES_tradnl"/>
        </w:rPr>
        <w:t xml:space="preserve">previa </w:t>
      </w:r>
      <w:r w:rsidR="004A0D7F" w:rsidRPr="009A3501">
        <w:rPr>
          <w:rFonts w:ascii="Palatino Linotype" w:hAnsi="Palatino Linotype" w:cs="Arial"/>
          <w:b/>
        </w:rPr>
        <w:t>búsqueda exhaustiva</w:t>
      </w:r>
      <w:r w:rsidR="004A0D7F" w:rsidRPr="009A3501">
        <w:rPr>
          <w:rFonts w:ascii="Palatino Linotype" w:hAnsi="Palatino Linotype" w:cs="Arial"/>
        </w:rPr>
        <w:t xml:space="preserve"> y </w:t>
      </w:r>
      <w:r w:rsidR="004A0D7F" w:rsidRPr="009A3501">
        <w:rPr>
          <w:rFonts w:ascii="Palatino Linotype" w:hAnsi="Palatino Linotype" w:cs="Arial"/>
          <w:b/>
        </w:rPr>
        <w:t>razonable</w:t>
      </w:r>
      <w:r w:rsidR="004A0D7F" w:rsidRPr="009A3501">
        <w:rPr>
          <w:rFonts w:ascii="Palatino Linotype" w:hAnsi="Palatino Linotype" w:cs="Arial"/>
        </w:rPr>
        <w:t xml:space="preserve">, </w:t>
      </w:r>
      <w:r w:rsidRPr="009A3501">
        <w:rPr>
          <w:rFonts w:ascii="Palatino Linotype" w:hAnsi="Palatino Linotype" w:cs="Arial"/>
        </w:rPr>
        <w:t xml:space="preserve">en términos del Considerando </w:t>
      </w:r>
      <w:r w:rsidRPr="009A3501">
        <w:rPr>
          <w:rFonts w:ascii="Palatino Linotype" w:hAnsi="Palatino Linotype" w:cs="Arial"/>
          <w:b/>
        </w:rPr>
        <w:t>QUINTO</w:t>
      </w:r>
      <w:r w:rsidRPr="009A3501">
        <w:rPr>
          <w:rFonts w:ascii="Palatino Linotype" w:hAnsi="Palatino Linotype" w:cs="Arial"/>
        </w:rPr>
        <w:t xml:space="preserve"> </w:t>
      </w:r>
      <w:r w:rsidRPr="009A3501">
        <w:rPr>
          <w:rFonts w:ascii="Palatino Linotype" w:hAnsi="Palatino Linotype"/>
        </w:rPr>
        <w:t xml:space="preserve">de la presente resolución, </w:t>
      </w:r>
      <w:r w:rsidR="004A0D7F" w:rsidRPr="009A3501">
        <w:rPr>
          <w:rFonts w:ascii="Palatino Linotype" w:hAnsi="Palatino Linotype"/>
        </w:rPr>
        <w:t xml:space="preserve">de ser procedente en </w:t>
      </w:r>
      <w:r w:rsidR="004A0D7F" w:rsidRPr="009A3501">
        <w:rPr>
          <w:rFonts w:ascii="Palatino Linotype" w:hAnsi="Palatino Linotype"/>
          <w:b/>
        </w:rPr>
        <w:t>versión pública</w:t>
      </w:r>
      <w:r w:rsidR="004A0D7F" w:rsidRPr="009A3501">
        <w:rPr>
          <w:rFonts w:ascii="Palatino Linotype" w:hAnsi="Palatino Linotype"/>
        </w:rPr>
        <w:t xml:space="preserve">, los documentos en los que conste, </w:t>
      </w:r>
      <w:r w:rsidRPr="009A3501">
        <w:rPr>
          <w:rFonts w:ascii="Palatino Linotype" w:hAnsi="Palatino Linotype" w:cs="Arial"/>
        </w:rPr>
        <w:t>lo siguiente:</w:t>
      </w:r>
    </w:p>
    <w:p w14:paraId="100B172F" w14:textId="7D953528" w:rsidR="00A577BA" w:rsidRPr="009A3501" w:rsidRDefault="00E32613" w:rsidP="00052B8A">
      <w:pPr>
        <w:tabs>
          <w:tab w:val="left" w:pos="1134"/>
        </w:tabs>
        <w:spacing w:before="200" w:after="200"/>
        <w:ind w:left="1134" w:right="709" w:hanging="425"/>
        <w:jc w:val="both"/>
        <w:rPr>
          <w:rFonts w:ascii="Palatino Linotype" w:hAnsi="Palatino Linotype"/>
          <w:bCs/>
          <w:i/>
          <w:sz w:val="22"/>
          <w:szCs w:val="22"/>
        </w:rPr>
      </w:pPr>
      <w:r w:rsidRPr="009A3501">
        <w:rPr>
          <w:rFonts w:ascii="Palatino Linotype" w:hAnsi="Palatino Linotype"/>
          <w:bCs/>
          <w:i/>
          <w:sz w:val="22"/>
          <w:szCs w:val="22"/>
        </w:rPr>
        <w:t>“a)</w:t>
      </w:r>
      <w:r w:rsidRPr="009A3501">
        <w:rPr>
          <w:rFonts w:ascii="Palatino Linotype" w:hAnsi="Palatino Linotype"/>
          <w:bCs/>
          <w:i/>
          <w:sz w:val="22"/>
          <w:szCs w:val="22"/>
        </w:rPr>
        <w:tab/>
      </w:r>
      <w:r w:rsidR="004A0D7F" w:rsidRPr="009A3501">
        <w:rPr>
          <w:rFonts w:ascii="Palatino Linotype" w:hAnsi="Palatino Linotype"/>
          <w:bCs/>
          <w:i/>
          <w:sz w:val="22"/>
          <w:szCs w:val="22"/>
        </w:rPr>
        <w:t xml:space="preserve">Las acciones realizadas por </w:t>
      </w:r>
      <w:r w:rsidR="00E739D4" w:rsidRPr="009A3501">
        <w:rPr>
          <w:rFonts w:ascii="Palatino Linotype" w:hAnsi="Palatino Linotype"/>
          <w:bCs/>
          <w:i/>
          <w:sz w:val="22"/>
          <w:szCs w:val="22"/>
        </w:rPr>
        <w:t xml:space="preserve">las áreas faltantes </w:t>
      </w:r>
      <w:r w:rsidR="004A0D7F" w:rsidRPr="009A3501">
        <w:rPr>
          <w:rFonts w:ascii="Palatino Linotype" w:hAnsi="Palatino Linotype"/>
          <w:bCs/>
          <w:i/>
          <w:sz w:val="22"/>
          <w:szCs w:val="22"/>
        </w:rPr>
        <w:t>para atender la Alerta de Violencia de Género, del 31 de julio de 2015 al 31 de diciembre de 2018</w:t>
      </w:r>
      <w:r w:rsidRPr="009A3501">
        <w:rPr>
          <w:rFonts w:ascii="Palatino Linotype" w:hAnsi="Palatino Linotype"/>
          <w:bCs/>
          <w:i/>
          <w:sz w:val="22"/>
          <w:szCs w:val="22"/>
        </w:rPr>
        <w:t>;</w:t>
      </w:r>
    </w:p>
    <w:p w14:paraId="4266E1C7" w14:textId="3F0998AB" w:rsidR="004A0D7F" w:rsidRPr="009A3501" w:rsidRDefault="004A0D7F" w:rsidP="00052B8A">
      <w:pPr>
        <w:tabs>
          <w:tab w:val="left" w:pos="1134"/>
        </w:tabs>
        <w:spacing w:before="200" w:after="200"/>
        <w:ind w:left="1134" w:right="709" w:hanging="425"/>
        <w:jc w:val="both"/>
        <w:rPr>
          <w:rFonts w:ascii="Palatino Linotype" w:hAnsi="Palatino Linotype"/>
          <w:bCs/>
          <w:i/>
          <w:sz w:val="22"/>
          <w:szCs w:val="22"/>
        </w:rPr>
      </w:pPr>
      <w:r w:rsidRPr="009A3501">
        <w:rPr>
          <w:rFonts w:ascii="Palatino Linotype" w:hAnsi="Palatino Linotype"/>
          <w:bCs/>
          <w:i/>
          <w:sz w:val="22"/>
          <w:szCs w:val="22"/>
        </w:rPr>
        <w:t>b)</w:t>
      </w:r>
      <w:r w:rsidRPr="009A3501">
        <w:rPr>
          <w:rFonts w:ascii="Palatino Linotype" w:hAnsi="Palatino Linotype"/>
          <w:bCs/>
          <w:i/>
          <w:sz w:val="22"/>
          <w:szCs w:val="22"/>
        </w:rPr>
        <w:tab/>
        <w:t>El periodo en el cual las áreas faltantes, realizaron acciones para atender la Alerta de Violencia de Género, desde su declaración hasta el 31 de diciembre de 2018;</w:t>
      </w:r>
    </w:p>
    <w:p w14:paraId="74205174" w14:textId="2E96D23B" w:rsidR="004A0D7F" w:rsidRPr="009A3501" w:rsidRDefault="004A0D7F" w:rsidP="004A0D7F">
      <w:pPr>
        <w:tabs>
          <w:tab w:val="left" w:pos="1134"/>
        </w:tabs>
        <w:spacing w:before="200" w:after="200"/>
        <w:ind w:left="1134" w:right="709" w:hanging="425"/>
        <w:jc w:val="both"/>
        <w:rPr>
          <w:rFonts w:ascii="Palatino Linotype" w:hAnsi="Palatino Linotype"/>
          <w:bCs/>
          <w:i/>
          <w:sz w:val="22"/>
          <w:szCs w:val="22"/>
        </w:rPr>
      </w:pPr>
      <w:r w:rsidRPr="009A3501">
        <w:rPr>
          <w:rFonts w:ascii="Palatino Linotype" w:hAnsi="Palatino Linotype"/>
          <w:bCs/>
          <w:i/>
          <w:sz w:val="22"/>
          <w:szCs w:val="22"/>
        </w:rPr>
        <w:t>c)</w:t>
      </w:r>
      <w:r w:rsidRPr="009A3501">
        <w:rPr>
          <w:rFonts w:ascii="Palatino Linotype" w:hAnsi="Palatino Linotype"/>
          <w:bCs/>
          <w:i/>
          <w:sz w:val="22"/>
          <w:szCs w:val="22"/>
        </w:rPr>
        <w:tab/>
        <w:t>Las dependencias del gobierno estatal y municipal que</w:t>
      </w:r>
      <w:r w:rsidR="005C7A11" w:rsidRPr="009A3501">
        <w:rPr>
          <w:rFonts w:ascii="Palatino Linotype" w:hAnsi="Palatino Linotype"/>
          <w:bCs/>
          <w:i/>
          <w:sz w:val="22"/>
          <w:szCs w:val="22"/>
        </w:rPr>
        <w:t xml:space="preserve"> hayan</w:t>
      </w:r>
      <w:r w:rsidRPr="009A3501">
        <w:rPr>
          <w:rFonts w:ascii="Palatino Linotype" w:hAnsi="Palatino Linotype"/>
          <w:bCs/>
          <w:i/>
          <w:sz w:val="22"/>
          <w:szCs w:val="22"/>
        </w:rPr>
        <w:t xml:space="preserve"> participa</w:t>
      </w:r>
      <w:r w:rsidR="005C7A11" w:rsidRPr="009A3501">
        <w:rPr>
          <w:rFonts w:ascii="Palatino Linotype" w:hAnsi="Palatino Linotype"/>
          <w:bCs/>
          <w:i/>
          <w:sz w:val="22"/>
          <w:szCs w:val="22"/>
        </w:rPr>
        <w:t xml:space="preserve">do </w:t>
      </w:r>
      <w:r w:rsidRPr="009A3501">
        <w:rPr>
          <w:rFonts w:ascii="Palatino Linotype" w:hAnsi="Palatino Linotype"/>
          <w:bCs/>
          <w:i/>
          <w:sz w:val="22"/>
          <w:szCs w:val="22"/>
        </w:rPr>
        <w:t xml:space="preserve">en las acciones realizadas </w:t>
      </w:r>
      <w:r w:rsidR="005C7A11" w:rsidRPr="009A3501">
        <w:rPr>
          <w:rFonts w:ascii="Palatino Linotype" w:hAnsi="Palatino Linotype"/>
          <w:bCs/>
          <w:i/>
          <w:sz w:val="22"/>
          <w:szCs w:val="22"/>
        </w:rPr>
        <w:t xml:space="preserve">por </w:t>
      </w:r>
      <w:r w:rsidRPr="009A3501">
        <w:rPr>
          <w:rFonts w:ascii="Palatino Linotype" w:hAnsi="Palatino Linotype"/>
          <w:bCs/>
          <w:i/>
          <w:sz w:val="22"/>
          <w:szCs w:val="22"/>
        </w:rPr>
        <w:t xml:space="preserve">las áreas faltantes, para atender la Alerta de Violencia de Género, </w:t>
      </w:r>
      <w:r w:rsidR="005C7A11" w:rsidRPr="009A3501">
        <w:rPr>
          <w:rFonts w:ascii="Palatino Linotype" w:hAnsi="Palatino Linotype"/>
          <w:bCs/>
          <w:i/>
          <w:sz w:val="22"/>
          <w:szCs w:val="22"/>
        </w:rPr>
        <w:t>del 31 de julio de 2015 al 31 de diciembre de 2018</w:t>
      </w:r>
      <w:r w:rsidRPr="009A3501">
        <w:rPr>
          <w:rFonts w:ascii="Palatino Linotype" w:hAnsi="Palatino Linotype"/>
          <w:bCs/>
          <w:i/>
          <w:sz w:val="22"/>
          <w:szCs w:val="22"/>
        </w:rPr>
        <w:t>, y</w:t>
      </w:r>
    </w:p>
    <w:p w14:paraId="76DD407B" w14:textId="7A14D728" w:rsidR="004A0D7F" w:rsidRPr="009A3501" w:rsidRDefault="004A0D7F" w:rsidP="00E739D4">
      <w:pPr>
        <w:tabs>
          <w:tab w:val="left" w:pos="1134"/>
        </w:tabs>
        <w:spacing w:before="200" w:after="200"/>
        <w:ind w:left="1134" w:right="709" w:hanging="425"/>
        <w:jc w:val="both"/>
        <w:rPr>
          <w:rFonts w:ascii="Palatino Linotype" w:hAnsi="Palatino Linotype"/>
          <w:bCs/>
          <w:i/>
          <w:sz w:val="22"/>
          <w:szCs w:val="22"/>
        </w:rPr>
      </w:pPr>
      <w:r w:rsidRPr="009A3501">
        <w:rPr>
          <w:rFonts w:ascii="Palatino Linotype" w:hAnsi="Palatino Linotype"/>
          <w:bCs/>
          <w:i/>
          <w:sz w:val="22"/>
          <w:szCs w:val="22"/>
        </w:rPr>
        <w:t>d)</w:t>
      </w:r>
      <w:r w:rsidRPr="009A3501">
        <w:rPr>
          <w:rFonts w:ascii="Palatino Linotype" w:hAnsi="Palatino Linotype"/>
          <w:bCs/>
          <w:i/>
          <w:sz w:val="22"/>
          <w:szCs w:val="22"/>
        </w:rPr>
        <w:tab/>
      </w:r>
      <w:r w:rsidR="00E739D4" w:rsidRPr="009A3501">
        <w:rPr>
          <w:rFonts w:ascii="Palatino Linotype" w:hAnsi="Palatino Linotype"/>
          <w:bCs/>
          <w:i/>
          <w:sz w:val="22"/>
          <w:szCs w:val="22"/>
        </w:rPr>
        <w:t xml:space="preserve">El impacto que tuvieron las acciones realizadas por el Gobierno Municipal para atender la Alerta de Violencia de Género, desde su declaración hasta el 31 de diciembre de 2018, al </w:t>
      </w:r>
      <w:r w:rsidRPr="009A3501">
        <w:rPr>
          <w:rFonts w:ascii="Palatino Linotype" w:hAnsi="Palatino Linotype"/>
          <w:bCs/>
          <w:i/>
          <w:sz w:val="22"/>
          <w:szCs w:val="22"/>
        </w:rPr>
        <w:t>mayor grado de desagregación posible.</w:t>
      </w:r>
    </w:p>
    <w:p w14:paraId="2B4B8228" w14:textId="04A03266" w:rsidR="00E739D4" w:rsidRPr="009A3501" w:rsidRDefault="00E739D4" w:rsidP="009A3501">
      <w:pPr>
        <w:spacing w:before="200" w:after="200"/>
        <w:ind w:left="709" w:right="709"/>
        <w:jc w:val="both"/>
        <w:rPr>
          <w:rFonts w:ascii="Palatino Linotype" w:hAnsi="Palatino Linotype" w:cs="Arial"/>
          <w:i/>
          <w:sz w:val="22"/>
          <w:szCs w:val="22"/>
          <w:lang w:eastAsia="es-MX"/>
        </w:rPr>
      </w:pPr>
      <w:r w:rsidRPr="009A3501">
        <w:rPr>
          <w:rFonts w:ascii="Palatino Linotype" w:hAnsi="Palatino Linotype"/>
          <w:bCs/>
          <w:i/>
          <w:sz w:val="22"/>
          <w:szCs w:val="22"/>
        </w:rPr>
        <w:t xml:space="preserve">Debiendo notificar a </w:t>
      </w:r>
      <w:r w:rsidRPr="009A3501">
        <w:rPr>
          <w:rFonts w:ascii="Palatino Linotype" w:hAnsi="Palatino Linotype"/>
          <w:b/>
          <w:bCs/>
          <w:i/>
          <w:sz w:val="22"/>
          <w:szCs w:val="22"/>
        </w:rPr>
        <w:t>LA RECURRENTE</w:t>
      </w:r>
      <w:r w:rsidRPr="009A3501">
        <w:rPr>
          <w:rFonts w:ascii="Palatino Linotype" w:hAnsi="Palatino Linotype"/>
          <w:bCs/>
          <w:i/>
          <w:sz w:val="22"/>
          <w:szCs w:val="22"/>
        </w:rPr>
        <w:t xml:space="preserve"> el Acuerdo de Clasificación de la información que emita el Comité de Transparencia con motivo de la versión pública.”</w:t>
      </w:r>
    </w:p>
    <w:p w14:paraId="34A27026" w14:textId="77777777" w:rsidR="00E32613" w:rsidRPr="009A3501"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9A3501">
        <w:rPr>
          <w:rFonts w:ascii="Palatino Linotype" w:hAnsi="Palatino Linotype"/>
          <w:b/>
          <w:szCs w:val="17"/>
          <w:lang w:eastAsia="es-ES_tradnl"/>
        </w:rPr>
        <w:t>Notifíquese</w:t>
      </w:r>
      <w:r w:rsidRPr="009A3501">
        <w:rPr>
          <w:rFonts w:ascii="Palatino Linotype" w:hAnsi="Palatino Linotype"/>
          <w:szCs w:val="17"/>
          <w:lang w:eastAsia="es-ES_tradnl"/>
        </w:rPr>
        <w:t xml:space="preserve"> </w:t>
      </w:r>
      <w:r w:rsidRPr="009A3501">
        <w:rPr>
          <w:rFonts w:ascii="Palatino Linotype" w:hAnsi="Palatino Linotype"/>
          <w:shd w:val="clear" w:color="auto" w:fill="FFFFFF"/>
        </w:rPr>
        <w:t xml:space="preserve">al </w:t>
      </w:r>
      <w:r w:rsidRPr="009A3501">
        <w:rPr>
          <w:rFonts w:ascii="Palatino Linotype" w:hAnsi="Palatino Linotype" w:cs="Arial"/>
        </w:rPr>
        <w:t>Titular</w:t>
      </w:r>
      <w:r w:rsidRPr="009A3501">
        <w:rPr>
          <w:rFonts w:ascii="Palatino Linotype" w:hAnsi="Palatino Linotype"/>
          <w:shd w:val="clear" w:color="auto" w:fill="FFFFFF"/>
        </w:rPr>
        <w:t xml:space="preserve"> </w:t>
      </w:r>
      <w:r w:rsidRPr="009A3501">
        <w:rPr>
          <w:rFonts w:ascii="Palatino Linotype" w:hAnsi="Palatino Linotype" w:cs="Arial"/>
        </w:rPr>
        <w:t>de</w:t>
      </w:r>
      <w:r w:rsidRPr="009A3501">
        <w:rPr>
          <w:rFonts w:ascii="Palatino Linotype" w:hAnsi="Palatino Linotype"/>
          <w:shd w:val="clear" w:color="auto" w:fill="FFFFFF"/>
        </w:rPr>
        <w:t xml:space="preserve"> la Unidad de Transparencia del</w:t>
      </w:r>
      <w:r w:rsidRPr="009A3501">
        <w:rPr>
          <w:rStyle w:val="apple-converted-space"/>
          <w:rFonts w:ascii="Palatino Linotype" w:hAnsi="Palatino Linotype"/>
          <w:b/>
          <w:shd w:val="clear" w:color="auto" w:fill="FFFFFF"/>
        </w:rPr>
        <w:t xml:space="preserve"> </w:t>
      </w:r>
      <w:r w:rsidRPr="009A3501">
        <w:rPr>
          <w:rFonts w:ascii="Palatino Linotype" w:hAnsi="Palatino Linotype"/>
          <w:b/>
          <w:shd w:val="clear" w:color="auto" w:fill="FFFFFF"/>
        </w:rPr>
        <w:t>SUJETO OBLIGADO</w:t>
      </w:r>
      <w:r w:rsidRPr="009A3501">
        <w:rPr>
          <w:rFonts w:ascii="Palatino Linotype" w:hAnsi="Palatino Linotype"/>
          <w:shd w:val="clear" w:color="auto" w:fill="FFFFFF"/>
        </w:rPr>
        <w:t xml:space="preserve">, para que </w:t>
      </w:r>
      <w:r w:rsidRPr="009A3501">
        <w:rPr>
          <w:rFonts w:ascii="Palatino Linotype" w:hAnsi="Palatino Linotype" w:cs="Arial"/>
        </w:rPr>
        <w:t>conforme</w:t>
      </w:r>
      <w:r w:rsidRPr="009A3501">
        <w:rPr>
          <w:rFonts w:ascii="Palatino Linotype" w:hAnsi="Palatino Linotype"/>
          <w:shd w:val="clear" w:color="auto" w:fill="FFFFFF"/>
        </w:rPr>
        <w:t xml:space="preserve"> a los artículos 186 último párrafo y 189 párrafo segundo de la Ley de </w:t>
      </w:r>
      <w:r w:rsidRPr="009A3501">
        <w:rPr>
          <w:rFonts w:ascii="Palatino Linotype" w:hAnsi="Palatino Linotype"/>
          <w:szCs w:val="17"/>
          <w:lang w:eastAsia="es-ES_tradnl"/>
        </w:rPr>
        <w:t>Transparencia</w:t>
      </w:r>
      <w:r w:rsidRPr="009A3501">
        <w:rPr>
          <w:rFonts w:ascii="Palatino Linotype" w:hAnsi="Palatino Linotype"/>
          <w:shd w:val="clear" w:color="auto" w:fill="FFFFFF"/>
        </w:rPr>
        <w:t xml:space="preserve"> y </w:t>
      </w:r>
      <w:r w:rsidRPr="009A3501">
        <w:rPr>
          <w:rFonts w:ascii="Palatino Linotype" w:hAnsi="Palatino Linotype" w:cs="Arial"/>
        </w:rPr>
        <w:t>Acceso</w:t>
      </w:r>
      <w:r w:rsidRPr="009A3501">
        <w:rPr>
          <w:rFonts w:ascii="Palatino Linotype" w:hAnsi="Palatino Linotype"/>
          <w:shd w:val="clear" w:color="auto" w:fill="FFFFFF"/>
        </w:rPr>
        <w:t xml:space="preserve"> a la Información Pública del Estado de México y Municipios, dé </w:t>
      </w:r>
      <w:r w:rsidRPr="009A3501">
        <w:rPr>
          <w:rFonts w:ascii="Palatino Linotype" w:hAnsi="Palatino Linotype" w:cs="Arial"/>
        </w:rPr>
        <w:t>cumplimiento</w:t>
      </w:r>
      <w:r w:rsidRPr="009A3501">
        <w:rPr>
          <w:rFonts w:ascii="Palatino Linotype" w:hAnsi="Palatino Linotype"/>
          <w:shd w:val="clear" w:color="auto" w:fill="FFFFFF"/>
        </w:rPr>
        <w:t xml:space="preserve"> a lo </w:t>
      </w:r>
      <w:r w:rsidRPr="009A3501">
        <w:rPr>
          <w:rFonts w:ascii="Palatino Linotype" w:hAnsi="Palatino Linotype" w:cs="Arial"/>
        </w:rPr>
        <w:t>ordenado</w:t>
      </w:r>
      <w:r w:rsidRPr="009A3501">
        <w:rPr>
          <w:rFonts w:ascii="Palatino Linotype" w:hAnsi="Palatino Linotype"/>
          <w:shd w:val="clear" w:color="auto" w:fill="FFFFFF"/>
        </w:rPr>
        <w:t xml:space="preserve"> dentro del plazo de diez días hábiles, debiendo informar a este Instituto en un plazo </w:t>
      </w:r>
      <w:r w:rsidRPr="009A3501">
        <w:rPr>
          <w:rFonts w:ascii="Palatino Linotype" w:eastAsiaTheme="minorEastAsia" w:hAnsi="Palatino Linotype"/>
          <w:szCs w:val="17"/>
          <w:lang w:eastAsia="es-ES_tradnl"/>
        </w:rPr>
        <w:t>de</w:t>
      </w:r>
      <w:r w:rsidRPr="009A3501">
        <w:rPr>
          <w:rFonts w:ascii="Palatino Linotype" w:hAnsi="Palatino Linotype"/>
          <w:shd w:val="clear" w:color="auto" w:fill="FFFFFF"/>
        </w:rPr>
        <w:t xml:space="preserve"> tres días hábiles siguientes sobre el cumplimiento dado a la resolución.</w:t>
      </w:r>
    </w:p>
    <w:p w14:paraId="56B528C3" w14:textId="7AD0D425" w:rsidR="00E32613" w:rsidRPr="009A3501"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A3501">
        <w:rPr>
          <w:rFonts w:ascii="Palatino Linotype" w:hAnsi="Palatino Linotype"/>
          <w:b/>
          <w:szCs w:val="17"/>
          <w:lang w:eastAsia="es-ES_tradnl"/>
        </w:rPr>
        <w:t>Notifíquese</w:t>
      </w:r>
      <w:r w:rsidRPr="009A3501">
        <w:rPr>
          <w:rFonts w:ascii="Palatino Linotype" w:hAnsi="Palatino Linotype"/>
          <w:szCs w:val="17"/>
          <w:lang w:eastAsia="es-ES_tradnl"/>
        </w:rPr>
        <w:t xml:space="preserve"> a</w:t>
      </w:r>
      <w:r w:rsidR="00052B8A" w:rsidRPr="009A3501">
        <w:rPr>
          <w:rFonts w:ascii="Palatino Linotype" w:hAnsi="Palatino Linotype"/>
          <w:szCs w:val="17"/>
          <w:lang w:eastAsia="es-ES_tradnl"/>
        </w:rPr>
        <w:t xml:space="preserve"> </w:t>
      </w:r>
      <w:r w:rsidR="00052B8A" w:rsidRPr="009A3501">
        <w:rPr>
          <w:rFonts w:ascii="Palatino Linotype" w:hAnsi="Palatino Linotype"/>
          <w:b/>
          <w:szCs w:val="17"/>
          <w:lang w:eastAsia="es-ES_tradnl"/>
        </w:rPr>
        <w:t>LA</w:t>
      </w:r>
      <w:r w:rsidR="00052B8A" w:rsidRPr="009A3501">
        <w:rPr>
          <w:rFonts w:ascii="Palatino Linotype" w:hAnsi="Palatino Linotype" w:cs="Arial"/>
          <w:b/>
        </w:rPr>
        <w:t xml:space="preserve"> </w:t>
      </w:r>
      <w:r w:rsidRPr="009A3501">
        <w:rPr>
          <w:rFonts w:ascii="Palatino Linotype" w:hAnsi="Palatino Linotype" w:cs="Arial"/>
          <w:b/>
        </w:rPr>
        <w:t>RECURRENTE</w:t>
      </w:r>
      <w:r w:rsidRPr="009A3501">
        <w:rPr>
          <w:rFonts w:ascii="Palatino Linotype" w:hAnsi="Palatino Linotype"/>
          <w:szCs w:val="17"/>
          <w:lang w:eastAsia="es-ES_tradnl"/>
        </w:rPr>
        <w:t xml:space="preserve"> la </w:t>
      </w:r>
      <w:r w:rsidRPr="009A3501">
        <w:rPr>
          <w:rFonts w:ascii="Palatino Linotype" w:hAnsi="Palatino Linotype" w:cs="Arial"/>
        </w:rPr>
        <w:t>presente</w:t>
      </w:r>
      <w:r w:rsidRPr="009A3501">
        <w:rPr>
          <w:rFonts w:ascii="Palatino Linotype" w:hAnsi="Palatino Linotype"/>
          <w:szCs w:val="17"/>
          <w:lang w:eastAsia="es-ES_tradnl"/>
        </w:rPr>
        <w:t xml:space="preserve"> </w:t>
      </w:r>
      <w:r w:rsidRPr="009A3501">
        <w:rPr>
          <w:rFonts w:ascii="Palatino Linotype" w:hAnsi="Palatino Linotype" w:cs="Arial"/>
        </w:rPr>
        <w:t>resolución</w:t>
      </w:r>
      <w:r w:rsidRPr="009A3501">
        <w:rPr>
          <w:rFonts w:ascii="Palatino Linotype" w:hAnsi="Palatino Linotype"/>
          <w:szCs w:val="17"/>
          <w:lang w:eastAsia="es-ES_tradnl"/>
        </w:rPr>
        <w:t>.</w:t>
      </w:r>
    </w:p>
    <w:p w14:paraId="7EE99B33" w14:textId="46B639B0" w:rsidR="00E32613" w:rsidRPr="009A3501"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A3501">
        <w:rPr>
          <w:rFonts w:ascii="Palatino Linotype" w:hAnsi="Palatino Linotype"/>
          <w:b/>
          <w:szCs w:val="17"/>
          <w:lang w:eastAsia="es-ES_tradnl"/>
        </w:rPr>
        <w:t>Hágase</w:t>
      </w:r>
      <w:r w:rsidRPr="009A3501">
        <w:rPr>
          <w:rFonts w:ascii="Palatino Linotype" w:hAnsi="Palatino Linotype"/>
          <w:szCs w:val="17"/>
          <w:lang w:eastAsia="es-ES_tradnl"/>
        </w:rPr>
        <w:t xml:space="preserve"> </w:t>
      </w:r>
      <w:r w:rsidRPr="009A3501">
        <w:rPr>
          <w:rFonts w:ascii="Palatino Linotype" w:hAnsi="Palatino Linotype"/>
          <w:b/>
          <w:szCs w:val="17"/>
          <w:lang w:eastAsia="es-ES_tradnl"/>
        </w:rPr>
        <w:t>del conocimiento</w:t>
      </w:r>
      <w:r w:rsidRPr="009A3501">
        <w:rPr>
          <w:rFonts w:ascii="Palatino Linotype" w:hAnsi="Palatino Linotype"/>
          <w:szCs w:val="17"/>
          <w:lang w:eastAsia="es-ES_tradnl"/>
        </w:rPr>
        <w:t xml:space="preserve"> </w:t>
      </w:r>
      <w:r w:rsidRPr="009A3501">
        <w:rPr>
          <w:rFonts w:ascii="Palatino Linotype" w:hAnsi="Palatino Linotype"/>
        </w:rPr>
        <w:t>de</w:t>
      </w:r>
      <w:r w:rsidR="00052B8A" w:rsidRPr="009A3501">
        <w:rPr>
          <w:rFonts w:ascii="Palatino Linotype" w:hAnsi="Palatino Linotype"/>
        </w:rPr>
        <w:t xml:space="preserve"> </w:t>
      </w:r>
      <w:r w:rsidR="00052B8A" w:rsidRPr="009A3501">
        <w:rPr>
          <w:rFonts w:ascii="Palatino Linotype" w:hAnsi="Palatino Linotype"/>
          <w:b/>
          <w:szCs w:val="17"/>
          <w:lang w:eastAsia="es-ES_tradnl"/>
        </w:rPr>
        <w:t>LA</w:t>
      </w:r>
      <w:r w:rsidR="00052B8A" w:rsidRPr="009A3501">
        <w:rPr>
          <w:rFonts w:ascii="Palatino Linotype" w:hAnsi="Palatino Linotype" w:cs="Arial"/>
          <w:b/>
        </w:rPr>
        <w:t xml:space="preserve"> RECURRENTE</w:t>
      </w:r>
      <w:r w:rsidRPr="009A3501">
        <w:rPr>
          <w:rFonts w:ascii="Palatino Linotype" w:hAnsi="Palatino Linotype"/>
          <w:szCs w:val="17"/>
          <w:lang w:eastAsia="es-ES_tradnl"/>
        </w:rPr>
        <w:t xml:space="preserve"> que de conformidad </w:t>
      </w:r>
      <w:r w:rsidRPr="009A3501">
        <w:rPr>
          <w:rFonts w:ascii="Palatino Linotype" w:hAnsi="Palatino Linotype" w:cs="Arial"/>
        </w:rPr>
        <w:t>con</w:t>
      </w:r>
      <w:r w:rsidRPr="009A3501">
        <w:rPr>
          <w:rFonts w:ascii="Palatino Linotype" w:hAnsi="Palatino Linotype"/>
          <w:szCs w:val="17"/>
          <w:lang w:eastAsia="es-ES_tradnl"/>
        </w:rPr>
        <w:t xml:space="preserve"> lo </w:t>
      </w:r>
      <w:r w:rsidRPr="009A3501">
        <w:rPr>
          <w:rFonts w:ascii="Palatino Linotype" w:hAnsi="Palatino Linotype" w:cs="Arial"/>
        </w:rPr>
        <w:t>establecido</w:t>
      </w:r>
      <w:r w:rsidRPr="009A3501">
        <w:rPr>
          <w:rFonts w:ascii="Palatino Linotype" w:hAnsi="Palatino Linotype"/>
          <w:szCs w:val="17"/>
          <w:lang w:eastAsia="es-ES_tradnl"/>
        </w:rPr>
        <w:t xml:space="preserve"> en el artículo </w:t>
      </w:r>
      <w:r w:rsidRPr="009A3501">
        <w:rPr>
          <w:rFonts w:ascii="Palatino Linotype" w:hAnsi="Palatino Linotype" w:cs="Arial"/>
        </w:rPr>
        <w:t>196</w:t>
      </w:r>
      <w:r w:rsidRPr="009A3501">
        <w:rPr>
          <w:rFonts w:ascii="Palatino Linotype" w:hAnsi="Palatino Linotype"/>
          <w:szCs w:val="17"/>
          <w:lang w:eastAsia="es-ES_tradnl"/>
        </w:rPr>
        <w:t xml:space="preserve"> de la Ley de </w:t>
      </w:r>
      <w:r w:rsidRPr="009A3501">
        <w:rPr>
          <w:rFonts w:ascii="Palatino Linotype" w:hAnsi="Palatino Linotype" w:cs="Arial"/>
        </w:rPr>
        <w:t>Transparencia</w:t>
      </w:r>
      <w:r w:rsidRPr="009A3501">
        <w:rPr>
          <w:rFonts w:ascii="Palatino Linotype" w:hAnsi="Palatino Linotype"/>
          <w:szCs w:val="17"/>
          <w:lang w:eastAsia="es-ES_tradnl"/>
        </w:rPr>
        <w:t xml:space="preserve"> y </w:t>
      </w:r>
      <w:r w:rsidRPr="009A3501">
        <w:rPr>
          <w:rFonts w:ascii="Palatino Linotype" w:hAnsi="Palatino Linotype" w:cs="Arial"/>
        </w:rPr>
        <w:t>Acceso</w:t>
      </w:r>
      <w:r w:rsidRPr="009A3501">
        <w:rPr>
          <w:rFonts w:ascii="Palatino Linotype" w:hAnsi="Palatino Linotype"/>
          <w:szCs w:val="17"/>
          <w:lang w:eastAsia="es-ES_tradnl"/>
        </w:rPr>
        <w:t xml:space="preserve"> a la Información </w:t>
      </w:r>
      <w:r w:rsidRPr="009A3501">
        <w:rPr>
          <w:rFonts w:ascii="Palatino Linotype" w:hAnsi="Palatino Linotype"/>
          <w:lang w:eastAsia="es-ES_tradnl"/>
        </w:rPr>
        <w:t>Pública</w:t>
      </w:r>
      <w:r w:rsidRPr="009A3501">
        <w:rPr>
          <w:rFonts w:ascii="Palatino Linotype" w:hAnsi="Palatino Linotype"/>
          <w:szCs w:val="17"/>
          <w:lang w:eastAsia="es-ES_tradnl"/>
        </w:rPr>
        <w:t xml:space="preserve"> del Estado de México y Municipios, podrá impugnarla vía Juicio de Amparo en los términos de las leyes aplicables.</w:t>
      </w:r>
    </w:p>
    <w:p w14:paraId="3068ED2F" w14:textId="1374E654" w:rsidR="00444EEE" w:rsidRPr="009A3501" w:rsidRDefault="00444EEE" w:rsidP="00444EEE">
      <w:pPr>
        <w:spacing w:before="200" w:after="200" w:line="360" w:lineRule="auto"/>
        <w:jc w:val="both"/>
        <w:rPr>
          <w:rFonts w:ascii="Palatino Linotype" w:hAnsi="Palatino Linotype" w:cs="Arial"/>
        </w:rPr>
      </w:pPr>
      <w:r w:rsidRPr="009A3501">
        <w:rPr>
          <w:rFonts w:ascii="Palatino Linotype" w:hAnsi="Palatino Linotype" w:cs="Arial"/>
        </w:rPr>
        <w:t>ASÍ LO RESUELVE, POR UNANIMIDAD DE VOTOS EL PLENO DEL</w:t>
      </w:r>
      <w:r w:rsidRPr="009A3501">
        <w:rPr>
          <w:rFonts w:ascii="Palatino Linotype" w:eastAsia="Arial Unicode MS" w:hAnsi="Palatino Linotype" w:cs="Arial"/>
        </w:rPr>
        <w:t xml:space="preserve"> INSTITUTO DE </w:t>
      </w:r>
      <w:r w:rsidRPr="009A3501">
        <w:rPr>
          <w:rFonts w:ascii="Palatino Linotype" w:hAnsi="Palatino Linotype"/>
          <w:lang w:eastAsia="en-US"/>
        </w:rPr>
        <w:t>TRANSPARENCIA</w:t>
      </w:r>
      <w:r w:rsidRPr="009A3501">
        <w:rPr>
          <w:rFonts w:ascii="Palatino Linotype" w:eastAsia="Arial Unicode MS" w:hAnsi="Palatino Linotype" w:cs="Arial"/>
        </w:rPr>
        <w:t>, ACCESO A LA INFORMACIÓN PÚBLICA Y PROTECCIÓN DE DATOS PERSONALES DEL ESTADO DE MÉXICO Y MUNICIPIOS</w:t>
      </w:r>
      <w:r w:rsidRPr="009A3501">
        <w:rPr>
          <w:rFonts w:ascii="Palatino Linotype" w:hAnsi="Palatino Linotype" w:cs="Arial"/>
        </w:rPr>
        <w:t>, CONFORMADO POR LOS COMISIONADOS ZULEMA MARTÍNEZ SÁNCHEZ; EVA ABAID YAPUR; JOSÉ GUADALUPE LUNA HERNÁNDEZ; JAVIER MARTÍNEZ CRUZ</w:t>
      </w:r>
      <w:r w:rsidR="00803E2D" w:rsidRPr="009A3501">
        <w:rPr>
          <w:rFonts w:ascii="Palatino Linotype" w:hAnsi="Palatino Linotype" w:cs="Arial"/>
        </w:rPr>
        <w:t>,</w:t>
      </w:r>
      <w:r w:rsidRPr="009A3501">
        <w:rPr>
          <w:rFonts w:ascii="Palatino Linotype" w:hAnsi="Palatino Linotype" w:cs="Arial"/>
        </w:rPr>
        <w:t xml:space="preserve"> Y LUIS GUSTAVO PARRA NORIEGA; EN</w:t>
      </w:r>
      <w:r w:rsidRPr="009A3501">
        <w:rPr>
          <w:rFonts w:ascii="Palatino Linotype" w:hAnsi="Palatino Linotype" w:cs="Arial"/>
          <w:shd w:val="clear" w:color="auto" w:fill="FFFFFF" w:themeFill="background1"/>
        </w:rPr>
        <w:t xml:space="preserve"> LA </w:t>
      </w:r>
      <w:r w:rsidR="00BB4047" w:rsidRPr="009A3501">
        <w:rPr>
          <w:rFonts w:ascii="Palatino Linotype" w:hAnsi="Palatino Linotype" w:cs="Arial"/>
        </w:rPr>
        <w:t>VIGÉSIMA</w:t>
      </w:r>
      <w:r w:rsidR="003B723E" w:rsidRPr="009A3501">
        <w:rPr>
          <w:rFonts w:ascii="Palatino Linotype" w:hAnsi="Palatino Linotype" w:cs="Arial"/>
        </w:rPr>
        <w:t xml:space="preserve"> </w:t>
      </w:r>
      <w:r w:rsidR="003A7FE5" w:rsidRPr="009A3501">
        <w:rPr>
          <w:rFonts w:ascii="Palatino Linotype" w:hAnsi="Palatino Linotype" w:cs="Arial"/>
        </w:rPr>
        <w:t xml:space="preserve">CUARTA </w:t>
      </w:r>
      <w:r w:rsidRPr="009A3501">
        <w:rPr>
          <w:rFonts w:ascii="Palatino Linotype" w:hAnsi="Palatino Linotype" w:cs="Arial"/>
        </w:rPr>
        <w:t xml:space="preserve">SESIÓN ORDINARIA CELEBRADA EL </w:t>
      </w:r>
      <w:r w:rsidR="003B723E" w:rsidRPr="009A3501">
        <w:rPr>
          <w:rFonts w:ascii="Palatino Linotype" w:hAnsi="Palatino Linotype" w:cs="Arial"/>
        </w:rPr>
        <w:t xml:space="preserve">DÍA </w:t>
      </w:r>
      <w:r w:rsidR="003A7FE5" w:rsidRPr="009A3501">
        <w:rPr>
          <w:rFonts w:ascii="Palatino Linotype" w:hAnsi="Palatino Linotype" w:cs="Arial"/>
        </w:rPr>
        <w:t xml:space="preserve">VEINTISÉIS </w:t>
      </w:r>
      <w:r w:rsidR="00803E2D" w:rsidRPr="009A3501">
        <w:rPr>
          <w:rFonts w:ascii="Palatino Linotype" w:hAnsi="Palatino Linotype" w:cs="Arial"/>
        </w:rPr>
        <w:t>DE JUNIO DE DOS MIL DIECINUEVE</w:t>
      </w:r>
      <w:r w:rsidRPr="009A3501">
        <w:rPr>
          <w:rFonts w:ascii="Palatino Linotype" w:hAnsi="Palatino Linotype" w:cs="Arial"/>
        </w:rPr>
        <w:t>,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9A3501" w14:paraId="6BFBDE50" w14:textId="77777777" w:rsidTr="00444EEE">
        <w:trPr>
          <w:jc w:val="center"/>
        </w:trPr>
        <w:tc>
          <w:tcPr>
            <w:tcW w:w="9356" w:type="dxa"/>
            <w:gridSpan w:val="2"/>
            <w:shd w:val="clear" w:color="auto" w:fill="auto"/>
          </w:tcPr>
          <w:p w14:paraId="6FFB22D8" w14:textId="17745673" w:rsidR="00444EEE" w:rsidRPr="009A3501" w:rsidRDefault="00444EEE" w:rsidP="00CF4866">
            <w:pPr>
              <w:jc w:val="center"/>
              <w:rPr>
                <w:rFonts w:ascii="Palatino Linotype" w:hAnsi="Palatino Linotype" w:cs="Arial"/>
                <w:b/>
              </w:rPr>
            </w:pPr>
          </w:p>
          <w:p w14:paraId="7E7B10CB" w14:textId="77777777" w:rsidR="003A0CDF" w:rsidRPr="009A3501" w:rsidRDefault="003A0CDF" w:rsidP="00CF4866">
            <w:pPr>
              <w:jc w:val="center"/>
              <w:rPr>
                <w:rFonts w:ascii="Palatino Linotype" w:hAnsi="Palatino Linotype" w:cs="Arial"/>
                <w:b/>
              </w:rPr>
            </w:pPr>
          </w:p>
          <w:p w14:paraId="0BEE3B6F" w14:textId="77777777" w:rsidR="00E739D4" w:rsidRPr="009A3501" w:rsidRDefault="00E739D4" w:rsidP="00CF4866">
            <w:pPr>
              <w:jc w:val="center"/>
              <w:rPr>
                <w:rFonts w:ascii="Palatino Linotype" w:hAnsi="Palatino Linotype" w:cs="Arial"/>
                <w:b/>
              </w:rPr>
            </w:pPr>
          </w:p>
          <w:p w14:paraId="4D6ABA4F" w14:textId="77777777" w:rsidR="00E739D4" w:rsidRPr="009A3501" w:rsidRDefault="00E739D4" w:rsidP="00CF4866">
            <w:pPr>
              <w:jc w:val="center"/>
              <w:rPr>
                <w:rFonts w:ascii="Palatino Linotype" w:hAnsi="Palatino Linotype" w:cs="Arial"/>
                <w:b/>
              </w:rPr>
            </w:pPr>
          </w:p>
          <w:p w14:paraId="127A5041" w14:textId="77777777" w:rsidR="00E739D4" w:rsidRPr="009A3501" w:rsidRDefault="00E739D4" w:rsidP="00CF4866">
            <w:pPr>
              <w:jc w:val="center"/>
              <w:rPr>
                <w:rFonts w:ascii="Palatino Linotype" w:hAnsi="Palatino Linotype" w:cs="Arial"/>
                <w:b/>
              </w:rPr>
            </w:pPr>
          </w:p>
          <w:p w14:paraId="5240423E" w14:textId="77777777" w:rsidR="003A0CDF" w:rsidRPr="009A3501" w:rsidRDefault="003A0CDF" w:rsidP="00CF4866">
            <w:pPr>
              <w:jc w:val="center"/>
              <w:rPr>
                <w:rFonts w:ascii="Palatino Linotype" w:hAnsi="Palatino Linotype" w:cs="Arial"/>
                <w:b/>
              </w:rPr>
            </w:pPr>
          </w:p>
          <w:p w14:paraId="54195CA2" w14:textId="77777777" w:rsidR="00862839" w:rsidRPr="009A3501" w:rsidRDefault="00862839" w:rsidP="00CF4866">
            <w:pPr>
              <w:jc w:val="center"/>
              <w:rPr>
                <w:rFonts w:ascii="Palatino Linotype" w:hAnsi="Palatino Linotype" w:cs="Arial"/>
                <w:b/>
              </w:rPr>
            </w:pPr>
          </w:p>
          <w:p w14:paraId="107FA795" w14:textId="77777777" w:rsidR="00034F21" w:rsidRDefault="00034F21" w:rsidP="00CF4866">
            <w:pPr>
              <w:jc w:val="center"/>
              <w:rPr>
                <w:rFonts w:ascii="Palatino Linotype" w:hAnsi="Palatino Linotype" w:cs="Arial"/>
                <w:b/>
                <w:lang w:val="es-ES_tradnl"/>
              </w:rPr>
            </w:pPr>
          </w:p>
          <w:p w14:paraId="0C4CC68A" w14:textId="77777777" w:rsidR="00034F21" w:rsidRDefault="00034F21" w:rsidP="00CF4866">
            <w:pPr>
              <w:jc w:val="center"/>
              <w:rPr>
                <w:rFonts w:ascii="Palatino Linotype" w:hAnsi="Palatino Linotype" w:cs="Arial"/>
                <w:b/>
                <w:lang w:val="es-ES_tradnl"/>
              </w:rPr>
            </w:pPr>
          </w:p>
          <w:p w14:paraId="1074A3EB"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Zulema Martínez Sánchez</w:t>
            </w:r>
          </w:p>
          <w:p w14:paraId="65C13421"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lang w:val="es-ES_tradnl"/>
              </w:rPr>
              <w:t>Comisionada Presidenta</w:t>
            </w:r>
          </w:p>
          <w:p w14:paraId="69794293" w14:textId="6BD92D60" w:rsidR="009D578E" w:rsidRPr="009A3501" w:rsidRDefault="003B723E" w:rsidP="003B723E">
            <w:pPr>
              <w:jc w:val="center"/>
              <w:rPr>
                <w:rFonts w:ascii="Palatino Linotype" w:hAnsi="Palatino Linotype" w:cs="Arial"/>
                <w:b/>
                <w:lang w:val="es-ES_tradnl"/>
              </w:rPr>
            </w:pPr>
            <w:r w:rsidRPr="009A3501">
              <w:rPr>
                <w:rFonts w:ascii="Palatino Linotype" w:hAnsi="Palatino Linotype" w:cs="Arial"/>
                <w:b/>
                <w:lang w:val="es-ES_tradnl"/>
              </w:rPr>
              <w:t>(RÚBRICA)</w:t>
            </w:r>
          </w:p>
        </w:tc>
      </w:tr>
      <w:tr w:rsidR="00C46003" w:rsidRPr="009A3501" w14:paraId="6676D159" w14:textId="77777777" w:rsidTr="00444EEE">
        <w:trPr>
          <w:jc w:val="center"/>
        </w:trPr>
        <w:tc>
          <w:tcPr>
            <w:tcW w:w="4756" w:type="dxa"/>
            <w:shd w:val="clear" w:color="auto" w:fill="auto"/>
          </w:tcPr>
          <w:p w14:paraId="285893C6" w14:textId="77777777" w:rsidR="00444EEE" w:rsidRPr="009A3501" w:rsidRDefault="00444EEE" w:rsidP="00CF4866">
            <w:pPr>
              <w:jc w:val="center"/>
              <w:rPr>
                <w:rFonts w:ascii="Palatino Linotype" w:hAnsi="Palatino Linotype" w:cs="Arial"/>
                <w:b/>
                <w:lang w:val="es-ES_tradnl"/>
              </w:rPr>
            </w:pPr>
          </w:p>
          <w:p w14:paraId="7EF0A45A" w14:textId="77777777" w:rsidR="003A0CDF" w:rsidRPr="009A3501" w:rsidRDefault="003A0CDF" w:rsidP="00CF4866">
            <w:pPr>
              <w:jc w:val="center"/>
              <w:rPr>
                <w:rFonts w:ascii="Palatino Linotype" w:hAnsi="Palatino Linotype" w:cs="Arial"/>
                <w:b/>
                <w:lang w:val="es-ES_tradnl"/>
              </w:rPr>
            </w:pPr>
          </w:p>
          <w:p w14:paraId="60F1002F" w14:textId="77777777" w:rsidR="00862839" w:rsidRPr="009A3501" w:rsidRDefault="00862839" w:rsidP="00CF4866">
            <w:pPr>
              <w:jc w:val="center"/>
              <w:rPr>
                <w:rFonts w:ascii="Palatino Linotype" w:hAnsi="Palatino Linotype" w:cs="Arial"/>
                <w:b/>
                <w:lang w:val="es-ES_tradnl"/>
              </w:rPr>
            </w:pPr>
          </w:p>
          <w:p w14:paraId="7EDCDECA" w14:textId="77777777" w:rsidR="0078210B" w:rsidRPr="009A3501" w:rsidRDefault="0078210B" w:rsidP="00CF4866">
            <w:pPr>
              <w:jc w:val="center"/>
              <w:rPr>
                <w:rFonts w:ascii="Palatino Linotype" w:hAnsi="Palatino Linotype" w:cs="Arial"/>
                <w:b/>
                <w:lang w:val="es-ES_tradnl"/>
              </w:rPr>
            </w:pPr>
          </w:p>
          <w:p w14:paraId="079E1C8E"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Eva Abaid Yapur</w:t>
            </w:r>
          </w:p>
          <w:p w14:paraId="57BA1C6C"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lang w:val="es-ES_tradnl"/>
              </w:rPr>
              <w:t>Comisionada</w:t>
            </w:r>
          </w:p>
          <w:p w14:paraId="19E134DA"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(RÚBRICA)</w:t>
            </w:r>
          </w:p>
        </w:tc>
        <w:tc>
          <w:tcPr>
            <w:tcW w:w="4600" w:type="dxa"/>
            <w:shd w:val="clear" w:color="auto" w:fill="auto"/>
          </w:tcPr>
          <w:p w14:paraId="355F499E" w14:textId="77777777" w:rsidR="0078210B" w:rsidRPr="009A3501" w:rsidRDefault="0078210B" w:rsidP="00CF4866">
            <w:pPr>
              <w:jc w:val="center"/>
              <w:rPr>
                <w:rFonts w:ascii="Palatino Linotype" w:hAnsi="Palatino Linotype" w:cs="Arial"/>
                <w:b/>
                <w:lang w:val="es-ES_tradnl"/>
              </w:rPr>
            </w:pPr>
          </w:p>
          <w:p w14:paraId="18A0FA32" w14:textId="77777777" w:rsidR="00862839" w:rsidRPr="009A3501" w:rsidRDefault="00862839" w:rsidP="00CF4866">
            <w:pPr>
              <w:jc w:val="center"/>
              <w:rPr>
                <w:rFonts w:ascii="Palatino Linotype" w:hAnsi="Palatino Linotype" w:cs="Arial"/>
                <w:b/>
                <w:lang w:val="es-ES_tradnl"/>
              </w:rPr>
            </w:pPr>
          </w:p>
          <w:p w14:paraId="72AB11F3" w14:textId="77777777" w:rsidR="00862839" w:rsidRPr="009A3501" w:rsidRDefault="00862839" w:rsidP="00CF4866">
            <w:pPr>
              <w:jc w:val="center"/>
              <w:rPr>
                <w:rFonts w:ascii="Palatino Linotype" w:hAnsi="Palatino Linotype" w:cs="Arial"/>
                <w:b/>
                <w:lang w:val="es-ES_tradnl"/>
              </w:rPr>
            </w:pPr>
          </w:p>
          <w:p w14:paraId="7A2A070A" w14:textId="77777777" w:rsidR="00444EEE" w:rsidRPr="009A3501" w:rsidRDefault="00444EEE" w:rsidP="00CF4866">
            <w:pPr>
              <w:jc w:val="center"/>
              <w:rPr>
                <w:rFonts w:ascii="Palatino Linotype" w:hAnsi="Palatino Linotype" w:cs="Arial"/>
                <w:b/>
                <w:lang w:val="es-ES_tradnl"/>
              </w:rPr>
            </w:pPr>
          </w:p>
          <w:p w14:paraId="395D0CEF"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José Guadalupe Luna Hernández</w:t>
            </w:r>
          </w:p>
          <w:p w14:paraId="41C601DE"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lang w:val="es-ES_tradnl"/>
              </w:rPr>
              <w:t>Comisionado</w:t>
            </w:r>
          </w:p>
          <w:p w14:paraId="644281B4"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(RÚBRICA)</w:t>
            </w:r>
          </w:p>
        </w:tc>
      </w:tr>
      <w:tr w:rsidR="00C46003" w:rsidRPr="009A3501" w14:paraId="63D470C4" w14:textId="77777777" w:rsidTr="00444EEE">
        <w:trPr>
          <w:jc w:val="center"/>
        </w:trPr>
        <w:tc>
          <w:tcPr>
            <w:tcW w:w="4756" w:type="dxa"/>
            <w:shd w:val="clear" w:color="auto" w:fill="auto"/>
          </w:tcPr>
          <w:p w14:paraId="22A7AC5F" w14:textId="77777777" w:rsidR="00444EEE" w:rsidRPr="009A3501" w:rsidRDefault="00444EEE" w:rsidP="00CF4866">
            <w:pPr>
              <w:jc w:val="center"/>
              <w:rPr>
                <w:rFonts w:ascii="Palatino Linotype" w:hAnsi="Palatino Linotype" w:cs="Arial"/>
                <w:b/>
                <w:lang w:val="es-ES_tradnl"/>
              </w:rPr>
            </w:pPr>
          </w:p>
          <w:p w14:paraId="547B2467" w14:textId="77777777" w:rsidR="00862839" w:rsidRPr="009A3501" w:rsidRDefault="00862839" w:rsidP="00CF4866">
            <w:pPr>
              <w:jc w:val="center"/>
              <w:rPr>
                <w:rFonts w:ascii="Palatino Linotype" w:hAnsi="Palatino Linotype" w:cs="Arial"/>
                <w:b/>
                <w:lang w:val="es-ES_tradnl"/>
              </w:rPr>
            </w:pPr>
          </w:p>
          <w:p w14:paraId="13305CF6" w14:textId="77777777" w:rsidR="00862839" w:rsidRPr="009A3501" w:rsidRDefault="00862839" w:rsidP="00CF4866">
            <w:pPr>
              <w:jc w:val="center"/>
              <w:rPr>
                <w:rFonts w:ascii="Palatino Linotype" w:hAnsi="Palatino Linotype" w:cs="Arial"/>
                <w:b/>
                <w:lang w:val="es-ES_tradnl"/>
              </w:rPr>
            </w:pPr>
          </w:p>
          <w:p w14:paraId="3688767B" w14:textId="77777777" w:rsidR="0078210B" w:rsidRPr="009A3501" w:rsidRDefault="0078210B" w:rsidP="00CF4866">
            <w:pPr>
              <w:jc w:val="center"/>
              <w:rPr>
                <w:rFonts w:ascii="Palatino Linotype" w:hAnsi="Palatino Linotype" w:cs="Arial"/>
                <w:b/>
                <w:lang w:val="es-ES_tradnl"/>
              </w:rPr>
            </w:pPr>
          </w:p>
          <w:p w14:paraId="158C8ED5"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Javier Martínez Cruz</w:t>
            </w:r>
          </w:p>
          <w:p w14:paraId="4C503E72"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lang w:val="es-ES_tradnl"/>
              </w:rPr>
              <w:t>Comisionado</w:t>
            </w:r>
          </w:p>
          <w:p w14:paraId="3D7876AD"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b/>
                <w:lang w:val="es-ES_tradnl"/>
              </w:rPr>
              <w:t>(RÚBRICA)</w:t>
            </w:r>
          </w:p>
        </w:tc>
        <w:tc>
          <w:tcPr>
            <w:tcW w:w="4600" w:type="dxa"/>
            <w:shd w:val="clear" w:color="auto" w:fill="auto"/>
          </w:tcPr>
          <w:p w14:paraId="27AA7504" w14:textId="77777777" w:rsidR="008478EC" w:rsidRPr="009A3501" w:rsidRDefault="008478EC" w:rsidP="00CF4866">
            <w:pPr>
              <w:jc w:val="center"/>
              <w:rPr>
                <w:rFonts w:ascii="Palatino Linotype" w:hAnsi="Palatino Linotype" w:cs="Arial"/>
                <w:b/>
                <w:lang w:val="es-ES_tradnl"/>
              </w:rPr>
            </w:pPr>
          </w:p>
          <w:p w14:paraId="3B1F3030" w14:textId="77777777" w:rsidR="0078210B" w:rsidRPr="009A3501" w:rsidRDefault="0078210B" w:rsidP="00CF4866">
            <w:pPr>
              <w:jc w:val="center"/>
              <w:rPr>
                <w:rFonts w:ascii="Palatino Linotype" w:hAnsi="Palatino Linotype" w:cs="Arial"/>
                <w:b/>
                <w:lang w:val="es-ES_tradnl"/>
              </w:rPr>
            </w:pPr>
          </w:p>
          <w:p w14:paraId="51AF7DD5" w14:textId="77777777" w:rsidR="00862839" w:rsidRPr="009A3501" w:rsidRDefault="00862839" w:rsidP="00CF4866">
            <w:pPr>
              <w:jc w:val="center"/>
              <w:rPr>
                <w:rFonts w:ascii="Palatino Linotype" w:hAnsi="Palatino Linotype" w:cs="Arial"/>
                <w:b/>
                <w:lang w:val="es-ES_tradnl"/>
              </w:rPr>
            </w:pPr>
          </w:p>
          <w:p w14:paraId="0ED7005C" w14:textId="77777777" w:rsidR="003A0CDF" w:rsidRPr="009A3501" w:rsidRDefault="003A0CDF" w:rsidP="00CF4866">
            <w:pPr>
              <w:jc w:val="center"/>
              <w:rPr>
                <w:rFonts w:ascii="Palatino Linotype" w:hAnsi="Palatino Linotype" w:cs="Arial"/>
                <w:b/>
                <w:lang w:val="es-ES_tradnl"/>
              </w:rPr>
            </w:pPr>
          </w:p>
          <w:p w14:paraId="2FF7007B"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Luis Gustavo Parra Noriega</w:t>
            </w:r>
          </w:p>
          <w:p w14:paraId="31DA3FD5"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lang w:val="es-ES_tradnl"/>
              </w:rPr>
              <w:t>Comisionado</w:t>
            </w:r>
          </w:p>
          <w:p w14:paraId="1CCF9D5B"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(RÚBRICA)</w:t>
            </w:r>
          </w:p>
        </w:tc>
      </w:tr>
      <w:tr w:rsidR="00C46003" w:rsidRPr="009A3501" w14:paraId="045878E1" w14:textId="77777777" w:rsidTr="00444EEE">
        <w:trPr>
          <w:jc w:val="center"/>
        </w:trPr>
        <w:tc>
          <w:tcPr>
            <w:tcW w:w="9356" w:type="dxa"/>
            <w:gridSpan w:val="2"/>
            <w:shd w:val="clear" w:color="auto" w:fill="auto"/>
          </w:tcPr>
          <w:p w14:paraId="54712FE9" w14:textId="77777777" w:rsidR="00444EEE" w:rsidRPr="009A3501" w:rsidRDefault="00444EEE" w:rsidP="00CF4866">
            <w:pPr>
              <w:jc w:val="center"/>
              <w:rPr>
                <w:rFonts w:ascii="Palatino Linotype" w:hAnsi="Palatino Linotype" w:cs="Arial"/>
                <w:b/>
                <w:lang w:val="es-ES_tradnl"/>
              </w:rPr>
            </w:pPr>
          </w:p>
          <w:p w14:paraId="416AFF2A" w14:textId="77777777" w:rsidR="00862839" w:rsidRPr="009A3501" w:rsidRDefault="00862839" w:rsidP="00CF4866">
            <w:pPr>
              <w:jc w:val="center"/>
              <w:rPr>
                <w:rFonts w:ascii="Palatino Linotype" w:hAnsi="Palatino Linotype" w:cs="Arial"/>
                <w:b/>
                <w:lang w:val="es-ES_tradnl"/>
              </w:rPr>
            </w:pPr>
          </w:p>
          <w:p w14:paraId="40CBD822" w14:textId="77777777" w:rsidR="00862839" w:rsidRPr="009A3501" w:rsidRDefault="00862839" w:rsidP="00CF4866">
            <w:pPr>
              <w:jc w:val="center"/>
              <w:rPr>
                <w:rFonts w:ascii="Palatino Linotype" w:hAnsi="Palatino Linotype" w:cs="Arial"/>
                <w:b/>
                <w:lang w:val="es-ES_tradnl"/>
              </w:rPr>
            </w:pPr>
          </w:p>
          <w:p w14:paraId="73AFD22E" w14:textId="77777777" w:rsidR="0078210B" w:rsidRPr="009A3501" w:rsidRDefault="0078210B" w:rsidP="00CF4866">
            <w:pPr>
              <w:jc w:val="center"/>
              <w:rPr>
                <w:rFonts w:ascii="Palatino Linotype" w:hAnsi="Palatino Linotype" w:cs="Arial"/>
                <w:b/>
                <w:lang w:val="es-ES_tradnl"/>
              </w:rPr>
            </w:pPr>
          </w:p>
          <w:p w14:paraId="396CA6F6" w14:textId="77777777" w:rsidR="00C46003" w:rsidRPr="009A3501" w:rsidRDefault="00C46003" w:rsidP="00CF4866">
            <w:pPr>
              <w:jc w:val="center"/>
              <w:rPr>
                <w:rFonts w:ascii="Palatino Linotype" w:hAnsi="Palatino Linotype" w:cs="Arial"/>
                <w:b/>
                <w:lang w:val="es-ES_tradnl"/>
              </w:rPr>
            </w:pPr>
            <w:r w:rsidRPr="009A3501">
              <w:rPr>
                <w:rFonts w:ascii="Palatino Linotype" w:hAnsi="Palatino Linotype" w:cs="Arial"/>
                <w:b/>
                <w:lang w:val="es-ES_tradnl"/>
              </w:rPr>
              <w:t>Alexis Tapia Ramírez</w:t>
            </w:r>
          </w:p>
          <w:p w14:paraId="184DFE17"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lang w:val="es-ES_tradnl"/>
              </w:rPr>
              <w:t>Secretario Técnico del Pleno</w:t>
            </w:r>
          </w:p>
          <w:p w14:paraId="03198037" w14:textId="77777777" w:rsidR="00C46003" w:rsidRPr="009A3501" w:rsidRDefault="00C46003" w:rsidP="00CF4866">
            <w:pPr>
              <w:jc w:val="center"/>
              <w:rPr>
                <w:rFonts w:ascii="Palatino Linotype" w:hAnsi="Palatino Linotype" w:cs="Arial"/>
                <w:lang w:val="es-ES_tradnl"/>
              </w:rPr>
            </w:pPr>
            <w:r w:rsidRPr="009A3501">
              <w:rPr>
                <w:rFonts w:ascii="Palatino Linotype" w:hAnsi="Palatino Linotype" w:cs="Arial"/>
                <w:b/>
                <w:lang w:val="es-ES_tradnl"/>
              </w:rPr>
              <w:t>(RÚBRICA)</w:t>
            </w:r>
            <w:r w:rsidRPr="009A3501">
              <w:rPr>
                <w:rFonts w:ascii="Palatino Linotype" w:hAnsi="Palatino Linotype" w:cs="Arial"/>
                <w:lang w:val="es-ES_tradnl"/>
              </w:rPr>
              <w:t xml:space="preserve"> </w:t>
            </w:r>
          </w:p>
        </w:tc>
      </w:tr>
    </w:tbl>
    <w:p w14:paraId="78695394" w14:textId="77777777" w:rsidR="00034F21" w:rsidRDefault="00034F21" w:rsidP="001711F5">
      <w:pPr>
        <w:spacing w:before="160"/>
        <w:jc w:val="both"/>
        <w:rPr>
          <w:rFonts w:ascii="Palatino Linotype" w:hAnsi="Palatino Linotype" w:cs="Arial"/>
          <w:sz w:val="22"/>
          <w:szCs w:val="22"/>
          <w:lang w:val="es-ES"/>
        </w:rPr>
      </w:pPr>
    </w:p>
    <w:p w14:paraId="7BB83E7C" w14:textId="77777777" w:rsidR="00034F21" w:rsidRDefault="00034F21" w:rsidP="001711F5">
      <w:pPr>
        <w:spacing w:before="160"/>
        <w:jc w:val="both"/>
        <w:rPr>
          <w:rFonts w:ascii="Palatino Linotype" w:hAnsi="Palatino Linotype" w:cs="Arial"/>
          <w:sz w:val="22"/>
          <w:szCs w:val="22"/>
          <w:lang w:val="es-ES"/>
        </w:rPr>
      </w:pPr>
    </w:p>
    <w:p w14:paraId="664226A3" w14:textId="77777777" w:rsidR="00034F21" w:rsidRDefault="00034F21" w:rsidP="001711F5">
      <w:pPr>
        <w:spacing w:before="160"/>
        <w:jc w:val="both"/>
        <w:rPr>
          <w:rFonts w:ascii="Palatino Linotype" w:hAnsi="Palatino Linotype" w:cs="Arial"/>
          <w:sz w:val="22"/>
          <w:szCs w:val="22"/>
          <w:lang w:val="es-ES"/>
        </w:rPr>
      </w:pPr>
    </w:p>
    <w:p w14:paraId="23610693" w14:textId="0A3F11EE" w:rsidR="000104F0" w:rsidRPr="009A3501" w:rsidRDefault="000104F0" w:rsidP="001711F5">
      <w:pPr>
        <w:spacing w:before="160"/>
        <w:jc w:val="both"/>
        <w:rPr>
          <w:rFonts w:ascii="Palatino Linotype" w:hAnsi="Palatino Linotype" w:cs="Arial"/>
          <w:sz w:val="22"/>
          <w:szCs w:val="22"/>
          <w:lang w:val="es-ES"/>
        </w:rPr>
      </w:pPr>
      <w:r w:rsidRPr="009A3501">
        <w:rPr>
          <w:rFonts w:ascii="Palatino Linotype" w:hAnsi="Palatino Linotype" w:cs="Arial"/>
          <w:sz w:val="22"/>
          <w:szCs w:val="22"/>
          <w:lang w:val="es-ES"/>
        </w:rPr>
        <w:t>Esta</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hoja</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corresponde</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a</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la</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resolución</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de</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fecha</w:t>
      </w:r>
      <w:r w:rsidR="00D730A4" w:rsidRPr="009A3501">
        <w:rPr>
          <w:rFonts w:ascii="Palatino Linotype" w:hAnsi="Palatino Linotype" w:cs="Arial"/>
          <w:sz w:val="22"/>
          <w:szCs w:val="22"/>
          <w:lang w:val="es-ES"/>
        </w:rPr>
        <w:t xml:space="preserve"> </w:t>
      </w:r>
      <w:r w:rsidR="003A7FE5" w:rsidRPr="009A3501">
        <w:rPr>
          <w:rFonts w:ascii="Palatino Linotype" w:hAnsi="Palatino Linotype" w:cs="Arial"/>
          <w:sz w:val="22"/>
          <w:szCs w:val="22"/>
          <w:lang w:val="es-ES"/>
        </w:rPr>
        <w:t>veintiséis de junio de dos mil diecinueve</w:t>
      </w:r>
      <w:r w:rsidRPr="009A3501">
        <w:rPr>
          <w:rFonts w:ascii="Palatino Linotype" w:hAnsi="Palatino Linotype" w:cs="Arial"/>
          <w:sz w:val="22"/>
          <w:szCs w:val="22"/>
          <w:lang w:val="es-ES"/>
        </w:rPr>
        <w:t>,</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emitida</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en</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el</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recurso</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de</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revisión</w:t>
      </w:r>
      <w:r w:rsidR="00D730A4" w:rsidRPr="009A3501">
        <w:rPr>
          <w:rFonts w:ascii="Palatino Linotype" w:hAnsi="Palatino Linotype" w:cs="Arial"/>
          <w:sz w:val="22"/>
          <w:szCs w:val="22"/>
          <w:lang w:val="es-ES"/>
        </w:rPr>
        <w:t xml:space="preserve"> </w:t>
      </w:r>
      <w:r w:rsidRPr="009A3501">
        <w:rPr>
          <w:rFonts w:ascii="Palatino Linotype" w:hAnsi="Palatino Linotype" w:cs="Arial"/>
          <w:sz w:val="22"/>
          <w:szCs w:val="22"/>
          <w:lang w:val="es-ES"/>
        </w:rPr>
        <w:t>número</w:t>
      </w:r>
      <w:r w:rsidR="00D730A4" w:rsidRPr="009A3501">
        <w:rPr>
          <w:rFonts w:ascii="Palatino Linotype" w:hAnsi="Palatino Linotype" w:cs="Arial"/>
          <w:sz w:val="22"/>
          <w:szCs w:val="22"/>
          <w:lang w:val="es-ES"/>
        </w:rPr>
        <w:t xml:space="preserve"> </w:t>
      </w:r>
      <w:r w:rsidR="003A7FE5" w:rsidRPr="009A3501">
        <w:rPr>
          <w:rFonts w:ascii="Palatino Linotype" w:hAnsi="Palatino Linotype" w:cs="Arial"/>
          <w:sz w:val="22"/>
          <w:szCs w:val="22"/>
          <w:lang w:val="es-ES"/>
        </w:rPr>
        <w:t>02127/INFOEM/IP/RR/2019</w:t>
      </w:r>
      <w:r w:rsidRPr="009A3501">
        <w:rPr>
          <w:rFonts w:ascii="Palatino Linotype" w:hAnsi="Palatino Linotype" w:cs="Arial"/>
          <w:sz w:val="22"/>
          <w:szCs w:val="22"/>
          <w:lang w:val="es-ES"/>
        </w:rPr>
        <w:t>.</w:t>
      </w:r>
    </w:p>
    <w:p w14:paraId="5C46093F" w14:textId="26905E84" w:rsidR="000104F0" w:rsidRPr="00867D3D" w:rsidRDefault="00BB4047" w:rsidP="000104F0">
      <w:pPr>
        <w:spacing w:before="120"/>
        <w:jc w:val="both"/>
        <w:rPr>
          <w:rFonts w:ascii="Palatino Linotype" w:hAnsi="Palatino Linotype" w:cs="Arial"/>
          <w:sz w:val="22"/>
          <w:szCs w:val="22"/>
          <w:lang w:val="es-ES"/>
        </w:rPr>
      </w:pPr>
      <w:r w:rsidRPr="009A3501">
        <w:rPr>
          <w:rFonts w:ascii="Palatino Linotype" w:hAnsi="Palatino Linotype" w:cs="Arial"/>
          <w:sz w:val="22"/>
          <w:szCs w:val="22"/>
          <w:lang w:val="es-ES"/>
        </w:rPr>
        <w:t>ATU</w:t>
      </w:r>
      <w:r w:rsidR="000104F0" w:rsidRPr="009A3501">
        <w:rPr>
          <w:rFonts w:ascii="Palatino Linotype" w:hAnsi="Palatino Linotype" w:cs="Arial"/>
          <w:sz w:val="22"/>
          <w:szCs w:val="22"/>
          <w:lang w:val="es-ES"/>
        </w:rPr>
        <w:t>/JMAV</w:t>
      </w:r>
      <w:bookmarkStart w:id="6" w:name="_GoBack"/>
      <w:bookmarkEnd w:id="6"/>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4995A" w14:textId="77777777" w:rsidR="009C68B5" w:rsidRDefault="009C68B5" w:rsidP="00C80F8C">
      <w:r>
        <w:separator/>
      </w:r>
    </w:p>
  </w:endnote>
  <w:endnote w:type="continuationSeparator" w:id="0">
    <w:p w14:paraId="1A26D47E" w14:textId="77777777" w:rsidR="009C68B5" w:rsidRDefault="009C68B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7974D4" w:rsidRPr="00A2780F" w:rsidRDefault="007974D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03C52">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03C52">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7974D4" w:rsidRDefault="007974D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03C5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03C52">
      <w:rPr>
        <w:rFonts w:ascii="Arial" w:hAnsi="Arial" w:cs="Arial"/>
        <w:b/>
        <w:bCs/>
        <w:noProof/>
        <w:sz w:val="20"/>
        <w:szCs w:val="20"/>
      </w:rPr>
      <w:t>32</w:t>
    </w:r>
    <w:r w:rsidRPr="00986599">
      <w:rPr>
        <w:rFonts w:ascii="Arial" w:hAnsi="Arial" w:cs="Arial"/>
        <w:b/>
        <w:bCs/>
        <w:sz w:val="20"/>
        <w:szCs w:val="20"/>
      </w:rPr>
      <w:fldChar w:fldCharType="end"/>
    </w:r>
  </w:p>
  <w:p w14:paraId="0F77FFEF" w14:textId="77777777" w:rsidR="007974D4" w:rsidRPr="00070856" w:rsidRDefault="007974D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CA0E3" w14:textId="77777777" w:rsidR="009C68B5" w:rsidRDefault="009C68B5" w:rsidP="00C80F8C">
      <w:r>
        <w:separator/>
      </w:r>
    </w:p>
  </w:footnote>
  <w:footnote w:type="continuationSeparator" w:id="0">
    <w:p w14:paraId="51FCA2A6" w14:textId="77777777" w:rsidR="009C68B5" w:rsidRDefault="009C68B5" w:rsidP="00C80F8C">
      <w:r>
        <w:continuationSeparator/>
      </w:r>
    </w:p>
  </w:footnote>
  <w:footnote w:id="1">
    <w:p w14:paraId="39D691A3" w14:textId="3C2023B1" w:rsidR="007974D4" w:rsidRDefault="007974D4">
      <w:pPr>
        <w:pStyle w:val="Textonotapie"/>
      </w:pPr>
      <w:r>
        <w:rPr>
          <w:rStyle w:val="Refdenotaalpie"/>
        </w:rPr>
        <w:footnoteRef/>
      </w:r>
      <w:r>
        <w:t xml:space="preserve"> </w:t>
      </w:r>
      <w:r w:rsidRPr="0092243E">
        <w:rPr>
          <w:rFonts w:ascii="Palatino Linotype" w:hAnsi="Palatino Linotype"/>
          <w:sz w:val="16"/>
        </w:rPr>
        <w:t>Consultable en el Portal Institucional de la Comisión nacional para Prevenir y Erradicar la Violencia contra las Mujeres</w:t>
      </w:r>
      <w:r>
        <w:rPr>
          <w:sz w:val="16"/>
        </w:rPr>
        <w:t xml:space="preserve">, en la liga electrónica </w:t>
      </w:r>
      <w:r w:rsidRPr="0092243E">
        <w:rPr>
          <w:sz w:val="16"/>
        </w:rPr>
        <w:t>https://www.gob.mx/cms/uploads/attachment/file/63107/DECLARATORIA_ESTADO_DE_MEXICO.pdf</w:t>
      </w:r>
      <w:r>
        <w:rPr>
          <w:sz w:val="16"/>
        </w:rPr>
        <w:t>.</w:t>
      </w:r>
    </w:p>
  </w:footnote>
  <w:footnote w:id="2">
    <w:p w14:paraId="2787D5CD" w14:textId="77777777" w:rsidR="007974D4" w:rsidRPr="00823549" w:rsidRDefault="007974D4" w:rsidP="008B7096">
      <w:pPr>
        <w:pStyle w:val="Textonotapie"/>
        <w:jc w:val="both"/>
        <w:rPr>
          <w:rFonts w:ascii="Palatino Linotype" w:hAnsi="Palatino Linotype"/>
        </w:rPr>
      </w:pPr>
      <w:r>
        <w:rPr>
          <w:rStyle w:val="Refdenotaalpie"/>
        </w:rPr>
        <w:footnoteRef/>
      </w:r>
      <w:r>
        <w:t xml:space="preserve"> </w:t>
      </w:r>
      <w:r w:rsidRPr="00823549">
        <w:rPr>
          <w:rFonts w:ascii="Palatino Linotype" w:hAnsi="Palatino Linotype"/>
          <w:b/>
          <w:sz w:val="16"/>
          <w:szCs w:val="16"/>
        </w:rPr>
        <w:t xml:space="preserve">Artículo 162. </w:t>
      </w:r>
      <w:r w:rsidRPr="00823549">
        <w:rPr>
          <w:rFonts w:ascii="Palatino Linotype" w:hAnsi="Palatino Linotype"/>
          <w:b/>
          <w:sz w:val="16"/>
          <w:szCs w:val="16"/>
          <w:u w:val="single"/>
        </w:rPr>
        <w:t>Las unidades de transparencia deberán garantizar que las solicitudes se turnen a todas las Áreas competentes que cuenten con la información o deban tenerla de acuerdo a sus facultades, competencias y funciones</w:t>
      </w:r>
      <w:r w:rsidRPr="00823549">
        <w:rPr>
          <w:rFonts w:ascii="Palatino Linotype" w:hAnsi="Palatino Linotype"/>
          <w:sz w:val="16"/>
          <w:szCs w:val="16"/>
        </w:rPr>
        <w:t>, con el objeto de que realicen una búsqueda exhaustiva y razonable de la información solicitada.</w:t>
      </w:r>
    </w:p>
  </w:footnote>
  <w:footnote w:id="3">
    <w:p w14:paraId="1CB33D4E" w14:textId="4E8273CA" w:rsidR="007974D4" w:rsidRDefault="007974D4">
      <w:pPr>
        <w:pStyle w:val="Textonotapie"/>
      </w:pPr>
      <w:r>
        <w:rPr>
          <w:rStyle w:val="Refdenotaalpie"/>
        </w:rPr>
        <w:footnoteRef/>
      </w:r>
      <w:r>
        <w:t xml:space="preserve"> </w:t>
      </w:r>
      <w:r w:rsidRPr="00F42C05">
        <w:rPr>
          <w:rFonts w:ascii="Palatino Linotype" w:hAnsi="Palatino Linotype"/>
          <w:sz w:val="16"/>
          <w:szCs w:val="16"/>
        </w:rPr>
        <w:t>De conformidad con el artículo 32, fracción IV, inciso g) del Bando Municipal 2019 de Naucalpan de Juárez</w:t>
      </w:r>
      <w:r>
        <w:rPr>
          <w:rFonts w:ascii="Palatino Linotype" w:hAnsi="Palatino Linotype"/>
          <w:sz w:val="16"/>
          <w:szCs w:val="16"/>
        </w:rPr>
        <w:t>.</w:t>
      </w:r>
    </w:p>
  </w:footnote>
  <w:footnote w:id="4">
    <w:p w14:paraId="383D2942" w14:textId="34CB4A80" w:rsidR="00040687" w:rsidRPr="00040687" w:rsidRDefault="00040687">
      <w:pPr>
        <w:pStyle w:val="Textonotapie"/>
        <w:rPr>
          <w:rFonts w:ascii="Palatino Linotype" w:hAnsi="Palatino Linotype"/>
          <w:sz w:val="16"/>
        </w:rPr>
      </w:pPr>
      <w:r>
        <w:rPr>
          <w:rStyle w:val="Refdenotaalpie"/>
        </w:rPr>
        <w:footnoteRef/>
      </w:r>
      <w:r>
        <w:t xml:space="preserve"> </w:t>
      </w:r>
      <w:r w:rsidR="00125F60">
        <w:rPr>
          <w:rFonts w:ascii="Palatino Linotype" w:hAnsi="Palatino Linotype"/>
          <w:sz w:val="16"/>
        </w:rPr>
        <w:t>A</w:t>
      </w:r>
      <w:r w:rsidRPr="00040687">
        <w:rPr>
          <w:rFonts w:ascii="Palatino Linotype" w:hAnsi="Palatino Linotype"/>
          <w:sz w:val="16"/>
        </w:rPr>
        <w:t>dscrita a la Dirección Técnica de la Dirección General de Seguridad Ciudadana y Tránsito Municipal</w:t>
      </w:r>
      <w:r>
        <w:rPr>
          <w:rFonts w:ascii="Palatino Linotype" w:hAnsi="Palatino Linotype"/>
          <w:sz w:val="16"/>
        </w:rPr>
        <w:t>, de conformidad con su Manual de Organización.</w:t>
      </w:r>
    </w:p>
  </w:footnote>
  <w:footnote w:id="5">
    <w:p w14:paraId="3BA92E1B" w14:textId="79A4789D" w:rsidR="00125F60" w:rsidRPr="00040687" w:rsidRDefault="00125F60" w:rsidP="00125F60">
      <w:pPr>
        <w:pStyle w:val="Textonotapie"/>
        <w:rPr>
          <w:rFonts w:ascii="Palatino Linotype" w:hAnsi="Palatino Linotype"/>
          <w:sz w:val="16"/>
        </w:rPr>
      </w:pPr>
      <w:r>
        <w:rPr>
          <w:rStyle w:val="Refdenotaalpie"/>
        </w:rPr>
        <w:footnoteRef/>
      </w:r>
      <w:r>
        <w:t xml:space="preserve"> </w:t>
      </w:r>
      <w:r>
        <w:rPr>
          <w:rFonts w:ascii="Palatino Linotype" w:hAnsi="Palatino Linotype"/>
          <w:sz w:val="16"/>
        </w:rPr>
        <w:t>A</w:t>
      </w:r>
      <w:r w:rsidRPr="00040687">
        <w:rPr>
          <w:rFonts w:ascii="Palatino Linotype" w:hAnsi="Palatino Linotype"/>
          <w:sz w:val="16"/>
        </w:rPr>
        <w:t xml:space="preserve">dscrita a la Dirección </w:t>
      </w:r>
      <w:r>
        <w:rPr>
          <w:rFonts w:ascii="Palatino Linotype" w:hAnsi="Palatino Linotype"/>
          <w:sz w:val="16"/>
        </w:rPr>
        <w:t>Operativa</w:t>
      </w:r>
      <w:r w:rsidRPr="00040687">
        <w:rPr>
          <w:rFonts w:ascii="Palatino Linotype" w:hAnsi="Palatino Linotype"/>
          <w:sz w:val="16"/>
        </w:rPr>
        <w:t xml:space="preserve"> de la Dirección General de Seguridad Ciudadana y Tránsito Municipal</w:t>
      </w:r>
      <w:r>
        <w:rPr>
          <w:rFonts w:ascii="Palatino Linotype" w:hAnsi="Palatino Linotype"/>
          <w:sz w:val="16"/>
        </w:rPr>
        <w:t>, de conformidad con su Manual de Organización.</w:t>
      </w:r>
    </w:p>
  </w:footnote>
  <w:footnote w:id="6">
    <w:p w14:paraId="6D6C30B4" w14:textId="544E4258" w:rsidR="00125F60" w:rsidRPr="00125F60" w:rsidRDefault="00125F60">
      <w:pPr>
        <w:pStyle w:val="Textonotapie"/>
        <w:rPr>
          <w:rFonts w:ascii="Palatino Linotype" w:hAnsi="Palatino Linotype"/>
          <w:sz w:val="16"/>
        </w:rPr>
      </w:pPr>
      <w:r>
        <w:rPr>
          <w:rStyle w:val="Refdenotaalpie"/>
        </w:rPr>
        <w:footnoteRef/>
      </w:r>
      <w:r>
        <w:rPr>
          <w:rFonts w:ascii="Palatino Linotype" w:hAnsi="Palatino Linotype"/>
          <w:sz w:val="16"/>
        </w:rPr>
        <w:t xml:space="preserve"> A</w:t>
      </w:r>
      <w:r w:rsidRPr="00040687">
        <w:rPr>
          <w:rFonts w:ascii="Palatino Linotype" w:hAnsi="Palatino Linotype"/>
          <w:sz w:val="16"/>
        </w:rPr>
        <w:t>dscrita a la</w:t>
      </w:r>
      <w:r w:rsidRPr="00125F60">
        <w:rPr>
          <w:rFonts w:ascii="Palatino Linotype" w:hAnsi="Palatino Linotype"/>
          <w:sz w:val="16"/>
        </w:rPr>
        <w:t xml:space="preserve"> Fiscalía General de Justicia del Estado de México</w:t>
      </w:r>
      <w:r>
        <w:rPr>
          <w:rFonts w:ascii="Palatino Linotype" w:hAnsi="Palatino Linotype"/>
          <w:sz w:val="16"/>
        </w:rPr>
        <w:t xml:space="preserve">, </w:t>
      </w:r>
    </w:p>
  </w:footnote>
  <w:footnote w:id="7">
    <w:p w14:paraId="3544AB12" w14:textId="4B2A908B" w:rsidR="00E61676" w:rsidRDefault="00E61676">
      <w:pPr>
        <w:pStyle w:val="Textonotapie"/>
      </w:pPr>
      <w:r>
        <w:rPr>
          <w:rStyle w:val="Refdenotaalpie"/>
        </w:rPr>
        <w:footnoteRef/>
      </w:r>
      <w:r>
        <w:t xml:space="preserve"> </w:t>
      </w:r>
      <w:r w:rsidRPr="00E61676">
        <w:rPr>
          <w:rFonts w:ascii="Palatino Linotype" w:hAnsi="Palatino Linotype"/>
          <w:sz w:val="16"/>
          <w:szCs w:val="16"/>
        </w:rPr>
        <w:t>Actualmente denominada Secretaría de las Mujeres Naucalpenses y la Igualdad Sustantiva</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7974D4" w:rsidRPr="00A2576D" w:rsidRDefault="007974D4"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544"/>
      <w:gridCol w:w="2694"/>
      <w:gridCol w:w="3118"/>
    </w:tblGrid>
    <w:tr w:rsidR="007974D4" w:rsidRPr="008F2CCC" w14:paraId="34680C79" w14:textId="77777777" w:rsidTr="003A7FE5">
      <w:tc>
        <w:tcPr>
          <w:tcW w:w="3544" w:type="dxa"/>
        </w:tcPr>
        <w:p w14:paraId="67BB240A" w14:textId="77777777" w:rsidR="007974D4" w:rsidRPr="008F2CCC" w:rsidRDefault="007974D4" w:rsidP="00FB2116">
          <w:pPr>
            <w:rPr>
              <w:rFonts w:ascii="Palatino Linotype" w:hAnsi="Palatino Linotype"/>
              <w:b/>
              <w:sz w:val="22"/>
              <w:szCs w:val="22"/>
              <w:lang w:val="es-ES_tradnl"/>
            </w:rPr>
          </w:pPr>
        </w:p>
      </w:tc>
      <w:tc>
        <w:tcPr>
          <w:tcW w:w="2694" w:type="dxa"/>
          <w:shd w:val="clear" w:color="auto" w:fill="auto"/>
        </w:tcPr>
        <w:p w14:paraId="11628B39" w14:textId="77777777" w:rsidR="007974D4" w:rsidRPr="00664658" w:rsidRDefault="007974D4"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14:paraId="0C83B94A" w14:textId="4F49B449" w:rsidR="007974D4" w:rsidRPr="008F2CCC" w:rsidRDefault="007974D4" w:rsidP="00FB2116">
          <w:pPr>
            <w:jc w:val="both"/>
            <w:rPr>
              <w:rFonts w:ascii="Palatino Linotype" w:hAnsi="Palatino Linotype"/>
              <w:b/>
              <w:sz w:val="22"/>
              <w:szCs w:val="22"/>
              <w:lang w:val="es-ES_tradnl"/>
            </w:rPr>
          </w:pPr>
          <w:r>
            <w:rPr>
              <w:rFonts w:ascii="Palatino Linotype" w:hAnsi="Palatino Linotype"/>
              <w:b/>
              <w:sz w:val="22"/>
              <w:szCs w:val="22"/>
              <w:lang w:val="es-ES_tradnl"/>
            </w:rPr>
            <w:t>02127/INFOEM/IP/RR/2019</w:t>
          </w:r>
        </w:p>
      </w:tc>
    </w:tr>
    <w:tr w:rsidR="007974D4" w:rsidRPr="008F2CCC" w14:paraId="026D0676" w14:textId="77777777" w:rsidTr="003A7FE5">
      <w:tc>
        <w:tcPr>
          <w:tcW w:w="3544" w:type="dxa"/>
        </w:tcPr>
        <w:p w14:paraId="16B34777" w14:textId="77777777" w:rsidR="007974D4" w:rsidRPr="008F2CCC" w:rsidRDefault="007974D4" w:rsidP="00AD3AEC">
          <w:pPr>
            <w:rPr>
              <w:rFonts w:ascii="Palatino Linotype" w:hAnsi="Palatino Linotype"/>
              <w:b/>
              <w:sz w:val="22"/>
              <w:szCs w:val="22"/>
              <w:lang w:val="es-ES_tradnl"/>
            </w:rPr>
          </w:pPr>
        </w:p>
      </w:tc>
      <w:tc>
        <w:tcPr>
          <w:tcW w:w="2694" w:type="dxa"/>
          <w:shd w:val="clear" w:color="auto" w:fill="auto"/>
        </w:tcPr>
        <w:p w14:paraId="76C95AF9" w14:textId="77777777" w:rsidR="007974D4" w:rsidRPr="00664658" w:rsidRDefault="007974D4"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14:paraId="25B3EBE2" w14:textId="61579591" w:rsidR="007974D4" w:rsidRPr="00DC41C8" w:rsidRDefault="007974D4" w:rsidP="00AD3AEC">
          <w:pPr>
            <w:jc w:val="both"/>
            <w:rPr>
              <w:rFonts w:ascii="Palatino Linotype" w:hAnsi="Palatino Linotype"/>
              <w:b/>
              <w:sz w:val="22"/>
              <w:szCs w:val="22"/>
            </w:rPr>
          </w:pPr>
          <w:r w:rsidRPr="003A7FE5">
            <w:rPr>
              <w:rFonts w:ascii="Palatino Linotype" w:hAnsi="Palatino Linotype"/>
              <w:b/>
              <w:sz w:val="22"/>
              <w:szCs w:val="22"/>
            </w:rPr>
            <w:t>Ayuntamiento de Naucalpan de Juárez</w:t>
          </w:r>
        </w:p>
      </w:tc>
    </w:tr>
    <w:tr w:rsidR="007974D4" w:rsidRPr="008F2CCC" w14:paraId="3F786392" w14:textId="77777777" w:rsidTr="003A7FE5">
      <w:trPr>
        <w:trHeight w:val="228"/>
      </w:trPr>
      <w:tc>
        <w:tcPr>
          <w:tcW w:w="3544" w:type="dxa"/>
        </w:tcPr>
        <w:p w14:paraId="2B9D89AD" w14:textId="77777777" w:rsidR="007974D4" w:rsidRPr="008F2CCC" w:rsidRDefault="007974D4" w:rsidP="00AD3AEC">
          <w:pPr>
            <w:rPr>
              <w:rFonts w:ascii="Palatino Linotype" w:hAnsi="Palatino Linotype"/>
              <w:b/>
              <w:sz w:val="22"/>
              <w:szCs w:val="22"/>
              <w:lang w:val="es-ES_tradnl"/>
            </w:rPr>
          </w:pPr>
        </w:p>
      </w:tc>
      <w:tc>
        <w:tcPr>
          <w:tcW w:w="2694" w:type="dxa"/>
          <w:shd w:val="clear" w:color="auto" w:fill="auto"/>
        </w:tcPr>
        <w:p w14:paraId="55B77D27" w14:textId="77777777" w:rsidR="007974D4" w:rsidRPr="00664658" w:rsidRDefault="007974D4"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14:paraId="7B4920B3" w14:textId="736F561F" w:rsidR="007974D4" w:rsidRPr="00664658" w:rsidRDefault="007974D4"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7974D4" w:rsidRPr="00A2576D" w:rsidRDefault="007974D4"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7974D4" w:rsidRPr="00A22E5A" w:rsidRDefault="007974D4">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261"/>
      <w:gridCol w:w="2551"/>
      <w:gridCol w:w="3544"/>
    </w:tblGrid>
    <w:tr w:rsidR="007974D4" w:rsidRPr="008F2CCC" w14:paraId="1D6A7CB9" w14:textId="77777777" w:rsidTr="00603C52">
      <w:tc>
        <w:tcPr>
          <w:tcW w:w="3261" w:type="dxa"/>
          <w:vMerge w:val="restart"/>
        </w:tcPr>
        <w:p w14:paraId="32B8DE8A" w14:textId="77777777" w:rsidR="007974D4" w:rsidRPr="008F2CCC" w:rsidRDefault="007974D4" w:rsidP="00A2780F">
          <w:pPr>
            <w:rPr>
              <w:rFonts w:ascii="Palatino Linotype" w:hAnsi="Palatino Linotype"/>
              <w:b/>
              <w:sz w:val="22"/>
              <w:szCs w:val="22"/>
              <w:lang w:val="es-ES_tradnl"/>
            </w:rPr>
          </w:pPr>
        </w:p>
      </w:tc>
      <w:tc>
        <w:tcPr>
          <w:tcW w:w="2551" w:type="dxa"/>
          <w:shd w:val="clear" w:color="auto" w:fill="auto"/>
        </w:tcPr>
        <w:p w14:paraId="793E299F" w14:textId="77777777" w:rsidR="007974D4" w:rsidRPr="008F2CCC" w:rsidRDefault="007974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60CFC2A1" w14:textId="00E266E4" w:rsidR="007974D4" w:rsidRPr="008F2CCC" w:rsidRDefault="007974D4" w:rsidP="00803E2D">
          <w:pPr>
            <w:jc w:val="both"/>
            <w:rPr>
              <w:rFonts w:ascii="Palatino Linotype" w:hAnsi="Palatino Linotype"/>
              <w:b/>
              <w:sz w:val="22"/>
              <w:szCs w:val="22"/>
              <w:lang w:val="es-ES_tradnl"/>
            </w:rPr>
          </w:pPr>
          <w:r>
            <w:rPr>
              <w:rFonts w:ascii="Palatino Linotype" w:hAnsi="Palatino Linotype"/>
              <w:b/>
              <w:sz w:val="22"/>
              <w:szCs w:val="22"/>
              <w:lang w:val="es-ES_tradnl"/>
            </w:rPr>
            <w:t>02127/INFOEM/IP/RR/2019</w:t>
          </w:r>
        </w:p>
      </w:tc>
    </w:tr>
    <w:tr w:rsidR="007974D4" w:rsidRPr="008F2CCC" w14:paraId="73E94C9A" w14:textId="77777777" w:rsidTr="00603C52">
      <w:tc>
        <w:tcPr>
          <w:tcW w:w="3261" w:type="dxa"/>
          <w:vMerge/>
        </w:tcPr>
        <w:p w14:paraId="193F7DB5" w14:textId="77777777" w:rsidR="007974D4" w:rsidRPr="008F2CCC" w:rsidRDefault="007974D4" w:rsidP="00A2780F">
          <w:pPr>
            <w:rPr>
              <w:rFonts w:ascii="Palatino Linotype" w:hAnsi="Palatino Linotype"/>
              <w:b/>
              <w:sz w:val="22"/>
              <w:szCs w:val="22"/>
              <w:lang w:val="es-ES_tradnl"/>
            </w:rPr>
          </w:pPr>
        </w:p>
      </w:tc>
      <w:tc>
        <w:tcPr>
          <w:tcW w:w="2551" w:type="dxa"/>
          <w:shd w:val="clear" w:color="auto" w:fill="auto"/>
        </w:tcPr>
        <w:p w14:paraId="33C63A95" w14:textId="77777777" w:rsidR="007974D4" w:rsidRPr="008F2CCC" w:rsidRDefault="007974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56C237F3" w14:textId="5A428C24" w:rsidR="007974D4" w:rsidRPr="008F2CCC" w:rsidRDefault="00603C52" w:rsidP="00603C52">
          <w:pPr>
            <w:jc w:val="both"/>
            <w:rPr>
              <w:rFonts w:ascii="Palatino Linotype" w:hAnsi="Palatino Linotype"/>
              <w:b/>
              <w:sz w:val="22"/>
              <w:szCs w:val="22"/>
              <w:lang w:val="es-ES_tradnl"/>
            </w:rPr>
          </w:pPr>
          <w:r>
            <w:rPr>
              <w:rFonts w:ascii="Palatino Linotype" w:hAnsi="Palatino Linotype"/>
              <w:b/>
              <w:sz w:val="22"/>
              <w:szCs w:val="22"/>
            </w:rPr>
            <w:t>XXXXXXX</w:t>
          </w:r>
          <w:r w:rsidR="007974D4">
            <w:rPr>
              <w:rFonts w:ascii="Palatino Linotype" w:hAnsi="Palatino Linotype"/>
              <w:b/>
              <w:sz w:val="22"/>
              <w:szCs w:val="22"/>
            </w:rPr>
            <w:t xml:space="preserve"> </w:t>
          </w:r>
          <w:r>
            <w:rPr>
              <w:rFonts w:ascii="Palatino Linotype" w:hAnsi="Palatino Linotype"/>
              <w:b/>
              <w:sz w:val="22"/>
              <w:szCs w:val="22"/>
            </w:rPr>
            <w:t>XXXXXX</w:t>
          </w:r>
          <w:r w:rsidR="007974D4">
            <w:rPr>
              <w:rFonts w:ascii="Palatino Linotype" w:hAnsi="Palatino Linotype"/>
              <w:b/>
              <w:sz w:val="22"/>
              <w:szCs w:val="22"/>
            </w:rPr>
            <w:t xml:space="preserve"> </w:t>
          </w:r>
          <w:r>
            <w:rPr>
              <w:rFonts w:ascii="Palatino Linotype" w:hAnsi="Palatino Linotype"/>
              <w:b/>
              <w:sz w:val="22"/>
              <w:szCs w:val="22"/>
            </w:rPr>
            <w:t>XXXXXXXXX</w:t>
          </w:r>
        </w:p>
      </w:tc>
    </w:tr>
    <w:tr w:rsidR="007974D4" w:rsidRPr="008F2CCC" w14:paraId="628A2A64" w14:textId="77777777" w:rsidTr="00603C52">
      <w:trPr>
        <w:trHeight w:val="228"/>
      </w:trPr>
      <w:tc>
        <w:tcPr>
          <w:tcW w:w="3261" w:type="dxa"/>
          <w:vMerge/>
        </w:tcPr>
        <w:p w14:paraId="582C9C4A" w14:textId="77777777" w:rsidR="007974D4" w:rsidRPr="008F2CCC" w:rsidRDefault="007974D4" w:rsidP="00E37C88">
          <w:pPr>
            <w:rPr>
              <w:rFonts w:ascii="Palatino Linotype" w:hAnsi="Palatino Linotype"/>
              <w:b/>
              <w:sz w:val="22"/>
              <w:szCs w:val="22"/>
              <w:lang w:val="es-ES_tradnl"/>
            </w:rPr>
          </w:pPr>
        </w:p>
      </w:tc>
      <w:tc>
        <w:tcPr>
          <w:tcW w:w="2551" w:type="dxa"/>
          <w:shd w:val="clear" w:color="auto" w:fill="auto"/>
        </w:tcPr>
        <w:p w14:paraId="4274B5E6" w14:textId="77777777" w:rsidR="007974D4" w:rsidRPr="008F2CCC" w:rsidRDefault="007974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12730B6E" w14:textId="73B4F57A" w:rsidR="007974D4" w:rsidRPr="00DC41C8" w:rsidRDefault="007974D4" w:rsidP="00741570">
          <w:pPr>
            <w:jc w:val="both"/>
            <w:rPr>
              <w:rFonts w:ascii="Palatino Linotype" w:hAnsi="Palatino Linotype"/>
              <w:b/>
              <w:sz w:val="22"/>
              <w:szCs w:val="22"/>
            </w:rPr>
          </w:pPr>
          <w:r w:rsidRPr="003A7FE5">
            <w:rPr>
              <w:rFonts w:ascii="Palatino Linotype" w:hAnsi="Palatino Linotype"/>
              <w:b/>
              <w:sz w:val="22"/>
              <w:szCs w:val="22"/>
            </w:rPr>
            <w:t>Ayuntamiento de Naucalpan de Juárez</w:t>
          </w:r>
        </w:p>
      </w:tc>
    </w:tr>
    <w:tr w:rsidR="007974D4" w:rsidRPr="008F2CCC" w14:paraId="4BE5DA36" w14:textId="77777777" w:rsidTr="00603C52">
      <w:tc>
        <w:tcPr>
          <w:tcW w:w="3261" w:type="dxa"/>
          <w:vMerge/>
        </w:tcPr>
        <w:p w14:paraId="69891757" w14:textId="77777777" w:rsidR="007974D4" w:rsidRPr="008F2CCC" w:rsidRDefault="007974D4" w:rsidP="00A2780F">
          <w:pPr>
            <w:rPr>
              <w:rFonts w:ascii="Palatino Linotype" w:hAnsi="Palatino Linotype"/>
              <w:b/>
              <w:sz w:val="22"/>
              <w:szCs w:val="22"/>
              <w:lang w:val="es-ES_tradnl"/>
            </w:rPr>
          </w:pPr>
        </w:p>
      </w:tc>
      <w:tc>
        <w:tcPr>
          <w:tcW w:w="2551" w:type="dxa"/>
          <w:shd w:val="clear" w:color="auto" w:fill="auto"/>
        </w:tcPr>
        <w:p w14:paraId="4B515CB7" w14:textId="77777777" w:rsidR="007974D4" w:rsidRPr="008F2CCC" w:rsidRDefault="007974D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0B5EB8D7" w14:textId="77777777" w:rsidR="007974D4" w:rsidRPr="008F2CCC" w:rsidRDefault="007974D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7974D4" w:rsidRPr="00A22E5A" w:rsidRDefault="007974D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4"/>
  </w:num>
  <w:num w:numId="3">
    <w:abstractNumId w:val="5"/>
  </w:num>
  <w:num w:numId="4">
    <w:abstractNumId w:val="2"/>
  </w:num>
  <w:num w:numId="5">
    <w:abstractNumId w:val="6"/>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5"/>
  </w:num>
  <w:num w:numId="9">
    <w:abstractNumId w:val="4"/>
  </w:num>
  <w:num w:numId="10">
    <w:abstractNumId w:val="11"/>
  </w:num>
  <w:num w:numId="11">
    <w:abstractNumId w:val="9"/>
  </w:num>
  <w:num w:numId="12">
    <w:abstractNumId w:val="1"/>
  </w:num>
  <w:num w:numId="13">
    <w:abstractNumId w:val="0"/>
  </w:num>
  <w:num w:numId="14">
    <w:abstractNumId w:val="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4F21"/>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CEB"/>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AD7"/>
    <w:rsid w:val="00234E8B"/>
    <w:rsid w:val="0023574C"/>
    <w:rsid w:val="002358BB"/>
    <w:rsid w:val="00235E84"/>
    <w:rsid w:val="002362D3"/>
    <w:rsid w:val="002373B0"/>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0ED"/>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9E6"/>
    <w:rsid w:val="00310EF9"/>
    <w:rsid w:val="003115D4"/>
    <w:rsid w:val="0031165B"/>
    <w:rsid w:val="0031182B"/>
    <w:rsid w:val="003123CB"/>
    <w:rsid w:val="0031305F"/>
    <w:rsid w:val="003130B1"/>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DD2"/>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4D3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224"/>
    <w:rsid w:val="005154C2"/>
    <w:rsid w:val="00515958"/>
    <w:rsid w:val="00516405"/>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6F5"/>
    <w:rsid w:val="00544C69"/>
    <w:rsid w:val="00545A2E"/>
    <w:rsid w:val="00545BD0"/>
    <w:rsid w:val="005465AB"/>
    <w:rsid w:val="00546C2E"/>
    <w:rsid w:val="0054716E"/>
    <w:rsid w:val="0054754C"/>
    <w:rsid w:val="00547BC3"/>
    <w:rsid w:val="00547BE7"/>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2DFA"/>
    <w:rsid w:val="005636B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3C52"/>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B69"/>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CD0"/>
    <w:rsid w:val="00740052"/>
    <w:rsid w:val="007400E8"/>
    <w:rsid w:val="00740238"/>
    <w:rsid w:val="00740494"/>
    <w:rsid w:val="00740AFD"/>
    <w:rsid w:val="00741046"/>
    <w:rsid w:val="00741570"/>
    <w:rsid w:val="007416A3"/>
    <w:rsid w:val="00741889"/>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4D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A2D"/>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27F2B"/>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06A"/>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501"/>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8B5"/>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3359"/>
    <w:rsid w:val="00AF42BB"/>
    <w:rsid w:val="00AF4487"/>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219"/>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04D"/>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53F"/>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CF4"/>
    <w:rsid w:val="00FC7DF3"/>
    <w:rsid w:val="00FD0744"/>
    <w:rsid w:val="00FD22CB"/>
    <w:rsid w:val="00FD2326"/>
    <w:rsid w:val="00FD2D40"/>
    <w:rsid w:val="00FD387E"/>
    <w:rsid w:val="00FD3CA5"/>
    <w:rsid w:val="00FD3CB1"/>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10B23-1A33-41AA-9C2E-3F5EE095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7746</Words>
  <Characters>42604</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2019-06-27T00:46:00Z</cp:lastPrinted>
  <dcterms:created xsi:type="dcterms:W3CDTF">2019-06-21T03:27:00Z</dcterms:created>
  <dcterms:modified xsi:type="dcterms:W3CDTF">2019-08-08T17:21:00Z</dcterms:modified>
</cp:coreProperties>
</file>